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D3648" w14:textId="0BB1DAD5" w:rsidR="00453F20" w:rsidRPr="000350B4" w:rsidRDefault="00453F20" w:rsidP="760BAD07">
      <w:pPr>
        <w:pStyle w:val="Header"/>
        <w:tabs>
          <w:tab w:val="right" w:pos="9639"/>
        </w:tabs>
        <w:rPr>
          <w:i/>
          <w:iCs/>
          <w:noProof w:val="0"/>
          <w:sz w:val="24"/>
          <w:szCs w:val="24"/>
        </w:rPr>
      </w:pPr>
      <w:r w:rsidRPr="760BAD07">
        <w:rPr>
          <w:noProof w:val="0"/>
          <w:sz w:val="24"/>
          <w:szCs w:val="24"/>
        </w:rPr>
        <w:t>3GPP TSG-RAN WG2 Meeting #113bis Electronic</w:t>
      </w:r>
      <w:r>
        <w:tab/>
      </w:r>
      <w:r w:rsidRPr="760BAD07">
        <w:rPr>
          <w:noProof w:val="0"/>
          <w:sz w:val="24"/>
          <w:szCs w:val="24"/>
        </w:rPr>
        <w:t>R2-210</w:t>
      </w:r>
      <w:r w:rsidR="2BFA16D2" w:rsidRPr="760BAD07">
        <w:rPr>
          <w:noProof w:val="0"/>
          <w:sz w:val="24"/>
          <w:szCs w:val="24"/>
        </w:rPr>
        <w:t>3554</w:t>
      </w:r>
    </w:p>
    <w:p w14:paraId="2E2094DD" w14:textId="7F9DBFEE" w:rsidR="00A875D4" w:rsidRPr="00465587" w:rsidRDefault="00453F20" w:rsidP="00453F20">
      <w:pPr>
        <w:pStyle w:val="Header"/>
        <w:tabs>
          <w:tab w:val="right" w:pos="9639"/>
        </w:tabs>
        <w:rPr>
          <w:rFonts w:eastAsia="SimSun"/>
          <w:bCs/>
          <w:sz w:val="24"/>
          <w:szCs w:val="24"/>
          <w:lang w:eastAsia="zh-CN"/>
        </w:rPr>
      </w:pPr>
      <w:r>
        <w:rPr>
          <w:rFonts w:eastAsia="SimSun"/>
          <w:bCs/>
          <w:sz w:val="24"/>
          <w:szCs w:val="24"/>
          <w:lang w:eastAsia="zh-CN"/>
        </w:rPr>
        <w:t>Online</w:t>
      </w:r>
      <w:r w:rsidRPr="000350B4">
        <w:rPr>
          <w:rFonts w:eastAsia="SimSun"/>
          <w:bCs/>
          <w:sz w:val="24"/>
          <w:szCs w:val="24"/>
          <w:lang w:eastAsia="zh-CN"/>
        </w:rPr>
        <w:t xml:space="preserve">, </w:t>
      </w:r>
      <w:r>
        <w:rPr>
          <w:rFonts w:eastAsia="SimSun"/>
          <w:bCs/>
          <w:sz w:val="24"/>
          <w:szCs w:val="24"/>
          <w:lang w:eastAsia="zh-CN"/>
        </w:rPr>
        <w:t>12</w:t>
      </w:r>
      <w:r w:rsidRPr="000350B4">
        <w:rPr>
          <w:rFonts w:eastAsia="SimSun"/>
          <w:bCs/>
          <w:sz w:val="24"/>
          <w:szCs w:val="24"/>
          <w:lang w:eastAsia="zh-CN"/>
        </w:rPr>
        <w:t xml:space="preserve"> April – </w:t>
      </w:r>
      <w:r>
        <w:rPr>
          <w:rFonts w:eastAsia="SimSun"/>
          <w:bCs/>
          <w:sz w:val="24"/>
          <w:szCs w:val="24"/>
          <w:lang w:eastAsia="zh-CN"/>
        </w:rPr>
        <w:t>20</w:t>
      </w:r>
      <w:r w:rsidRPr="000350B4">
        <w:rPr>
          <w:rFonts w:eastAsia="SimSun"/>
          <w:bCs/>
          <w:sz w:val="24"/>
          <w:szCs w:val="24"/>
          <w:lang w:eastAsia="zh-CN"/>
        </w:rPr>
        <w:t xml:space="preserve"> April 2021</w:t>
      </w:r>
      <w:r w:rsidR="00015DF8">
        <w:rPr>
          <w:rFonts w:eastAsia="SimSun"/>
          <w:bCs/>
          <w:sz w:val="24"/>
          <w:szCs w:val="24"/>
          <w:lang w:eastAsia="zh-CN"/>
        </w:rPr>
        <w:tab/>
      </w:r>
      <w:r w:rsidR="00594F54">
        <w:rPr>
          <w:rFonts w:eastAsia="SimSun"/>
          <w:bCs/>
          <w:sz w:val="24"/>
          <w:szCs w:val="24"/>
          <w:lang w:eastAsia="zh-CN"/>
        </w:rPr>
        <w:t xml:space="preserve">revision of </w:t>
      </w:r>
      <w:r w:rsidR="00015DF8" w:rsidRPr="00015DF8">
        <w:rPr>
          <w:rFonts w:hint="eastAsia"/>
          <w:bCs/>
          <w:i/>
          <w:iCs/>
          <w:noProof w:val="0"/>
          <w:sz w:val="24"/>
          <w:szCs w:val="24"/>
        </w:rPr>
        <w:t>R</w:t>
      </w:r>
      <w:r w:rsidR="00015DF8" w:rsidRPr="00015DF8">
        <w:rPr>
          <w:bCs/>
          <w:i/>
          <w:iCs/>
          <w:noProof w:val="0"/>
          <w:sz w:val="24"/>
          <w:szCs w:val="24"/>
        </w:rPr>
        <w:t>2</w:t>
      </w:r>
      <w:r w:rsidR="00015DF8" w:rsidRPr="00015DF8">
        <w:rPr>
          <w:rFonts w:hint="eastAsia"/>
          <w:bCs/>
          <w:i/>
          <w:iCs/>
          <w:noProof w:val="0"/>
          <w:sz w:val="24"/>
          <w:szCs w:val="24"/>
        </w:rPr>
        <w:t>-</w:t>
      </w:r>
      <w:r w:rsidR="00015DF8" w:rsidRPr="00015DF8">
        <w:rPr>
          <w:bCs/>
          <w:i/>
          <w:iCs/>
          <w:noProof w:val="0"/>
          <w:sz w:val="24"/>
          <w:szCs w:val="24"/>
        </w:rPr>
        <w:t>2</w:t>
      </w:r>
      <w:r>
        <w:rPr>
          <w:bCs/>
          <w:i/>
          <w:iCs/>
          <w:noProof w:val="0"/>
          <w:sz w:val="24"/>
          <w:szCs w:val="24"/>
        </w:rPr>
        <w:t>100603</w:t>
      </w:r>
      <w:r w:rsidR="00A875D4">
        <w:rPr>
          <w:rFonts w:eastAsia="SimSun"/>
          <w:noProof w:val="0"/>
          <w:sz w:val="24"/>
          <w:szCs w:val="24"/>
          <w:lang w:eastAsia="zh-CN"/>
        </w:rPr>
        <w:tab/>
      </w:r>
    </w:p>
    <w:p w14:paraId="32FBA2CD" w14:textId="77777777" w:rsidR="00A875D4" w:rsidRPr="00B266B0" w:rsidRDefault="00A875D4" w:rsidP="00A875D4">
      <w:pPr>
        <w:pStyle w:val="Header"/>
        <w:rPr>
          <w:bCs/>
          <w:noProof w:val="0"/>
          <w:sz w:val="24"/>
        </w:rPr>
      </w:pPr>
    </w:p>
    <w:p w14:paraId="7AA15501" w14:textId="77777777" w:rsidR="00A875D4" w:rsidRPr="00B266B0" w:rsidRDefault="00A875D4" w:rsidP="00A875D4">
      <w:pPr>
        <w:pStyle w:val="Header"/>
        <w:rPr>
          <w:bCs/>
          <w:noProof w:val="0"/>
          <w:sz w:val="24"/>
        </w:rPr>
      </w:pPr>
    </w:p>
    <w:p w14:paraId="1A4712F5" w14:textId="77777777" w:rsidR="00A875D4" w:rsidRPr="00B266B0" w:rsidRDefault="00A875D4" w:rsidP="00A875D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8.13.3.2</w:t>
      </w:r>
    </w:p>
    <w:p w14:paraId="33AF03C4" w14:textId="77777777" w:rsidR="00A875D4" w:rsidRPr="00B266B0" w:rsidRDefault="00A875D4" w:rsidP="00A875D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3049F9" w14:textId="7CCC6656" w:rsidR="00A875D4" w:rsidRDefault="00A875D4" w:rsidP="72143249">
      <w:pPr>
        <w:ind w:left="1985" w:hanging="1985"/>
        <w:rPr>
          <w:rFonts w:ascii="Arial" w:hAnsi="Arial" w:cs="Arial"/>
          <w:b/>
          <w:bCs/>
          <w:sz w:val="24"/>
          <w:szCs w:val="24"/>
        </w:rPr>
      </w:pPr>
      <w:r w:rsidRPr="1962067C">
        <w:rPr>
          <w:rFonts w:ascii="Arial" w:hAnsi="Arial" w:cs="Arial"/>
          <w:b/>
          <w:bCs/>
          <w:sz w:val="24"/>
          <w:szCs w:val="24"/>
        </w:rPr>
        <w:t>Title:</w:t>
      </w:r>
      <w:r>
        <w:tab/>
      </w:r>
      <w:r w:rsidRPr="1962067C">
        <w:rPr>
          <w:rFonts w:ascii="Arial" w:hAnsi="Arial" w:cs="Arial"/>
          <w:b/>
          <w:bCs/>
          <w:sz w:val="24"/>
          <w:szCs w:val="24"/>
        </w:rPr>
        <w:t xml:space="preserve">Logged MDT </w:t>
      </w:r>
      <w:r w:rsidR="4BADE08E" w:rsidRPr="1962067C">
        <w:rPr>
          <w:rFonts w:ascii="Arial" w:hAnsi="Arial" w:cs="Arial"/>
          <w:b/>
          <w:bCs/>
          <w:sz w:val="24"/>
          <w:szCs w:val="24"/>
        </w:rPr>
        <w:t xml:space="preserve">in EN-DC and other </w:t>
      </w:r>
      <w:r w:rsidR="31C6080B" w:rsidRPr="1962067C">
        <w:rPr>
          <w:rFonts w:ascii="Arial" w:hAnsi="Arial" w:cs="Arial"/>
          <w:b/>
          <w:bCs/>
          <w:sz w:val="24"/>
          <w:szCs w:val="24"/>
        </w:rPr>
        <w:t>enhancements</w:t>
      </w:r>
    </w:p>
    <w:p w14:paraId="4392B225" w14:textId="77777777" w:rsidR="00A875D4" w:rsidRPr="00B266B0" w:rsidRDefault="00A875D4" w:rsidP="00A875D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NR_ENDC_SON_MDT_enh</w:t>
      </w:r>
      <w:proofErr w:type="spellEnd"/>
      <w:r>
        <w:rPr>
          <w:rFonts w:ascii="Arial" w:hAnsi="Arial" w:cs="Arial"/>
          <w:b/>
          <w:bCs/>
          <w:sz w:val="24"/>
        </w:rPr>
        <w:t>-Core - Release 17</w:t>
      </w:r>
    </w:p>
    <w:p w14:paraId="6DC9035D" w14:textId="77777777" w:rsidR="00A875D4" w:rsidRPr="00B266B0" w:rsidRDefault="00A875D4" w:rsidP="00A875D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930364" w14:textId="77777777" w:rsidR="00A875D4" w:rsidRPr="006E13D1" w:rsidRDefault="00A875D4" w:rsidP="00A875D4">
      <w:pPr>
        <w:pStyle w:val="Heading1"/>
      </w:pPr>
      <w:r w:rsidRPr="006E13D1">
        <w:t>1</w:t>
      </w:r>
      <w:r w:rsidRPr="006E13D1">
        <w:tab/>
      </w:r>
      <w:r>
        <w:t>Introduction</w:t>
      </w:r>
    </w:p>
    <w:p w14:paraId="1DFE637C" w14:textId="40A0B456" w:rsidR="00522264" w:rsidRDefault="0097256E" w:rsidP="65B998BA">
      <w:pPr>
        <w:pStyle w:val="paragraph"/>
        <w:spacing w:before="0" w:beforeAutospacing="0" w:after="0" w:afterAutospacing="0"/>
        <w:jc w:val="both"/>
        <w:textAlignment w:val="baseline"/>
        <w:rPr>
          <w:sz w:val="20"/>
          <w:szCs w:val="20"/>
          <w:lang w:eastAsia="en-US"/>
        </w:rPr>
      </w:pPr>
      <w:r w:rsidRPr="65B998BA">
        <w:rPr>
          <w:sz w:val="20"/>
          <w:szCs w:val="20"/>
          <w:lang w:eastAsia="en-US"/>
        </w:rPr>
        <w:t>Rel</w:t>
      </w:r>
      <w:r w:rsidR="00A875D4" w:rsidRPr="65B998BA">
        <w:rPr>
          <w:sz w:val="20"/>
          <w:szCs w:val="20"/>
          <w:lang w:eastAsia="en-US"/>
        </w:rPr>
        <w:t>-17</w:t>
      </w:r>
      <w:r w:rsidR="00594F54" w:rsidRPr="65B998BA">
        <w:rPr>
          <w:sz w:val="20"/>
          <w:szCs w:val="20"/>
          <w:lang w:eastAsia="en-US"/>
        </w:rPr>
        <w:t xml:space="preserve"> </w:t>
      </w:r>
      <w:r w:rsidR="00A875D4" w:rsidRPr="65B998BA">
        <w:rPr>
          <w:sz w:val="20"/>
          <w:szCs w:val="20"/>
          <w:lang w:eastAsia="en-US"/>
        </w:rPr>
        <w:t xml:space="preserve">enhancement for </w:t>
      </w:r>
      <w:r w:rsidR="004311E6" w:rsidRPr="65B998BA">
        <w:rPr>
          <w:sz w:val="20"/>
          <w:szCs w:val="20"/>
          <w:lang w:eastAsia="en-US"/>
        </w:rPr>
        <w:t xml:space="preserve">Logged </w:t>
      </w:r>
      <w:r w:rsidR="00A875D4" w:rsidRPr="65B998BA">
        <w:rPr>
          <w:sz w:val="20"/>
          <w:szCs w:val="20"/>
          <w:lang w:eastAsia="en-US"/>
        </w:rPr>
        <w:t xml:space="preserve">MDT has been </w:t>
      </w:r>
      <w:r w:rsidRPr="65B998BA">
        <w:rPr>
          <w:sz w:val="20"/>
          <w:szCs w:val="20"/>
          <w:lang w:eastAsia="en-US"/>
        </w:rPr>
        <w:t xml:space="preserve">progressed in </w:t>
      </w:r>
      <w:r w:rsidR="441AE7DA" w:rsidRPr="65B998BA">
        <w:rPr>
          <w:sz w:val="20"/>
          <w:szCs w:val="20"/>
          <w:lang w:eastAsia="en-US"/>
        </w:rPr>
        <w:t xml:space="preserve">the </w:t>
      </w:r>
      <w:r w:rsidRPr="65B998BA">
        <w:rPr>
          <w:sz w:val="20"/>
          <w:szCs w:val="20"/>
          <w:lang w:eastAsia="en-US"/>
        </w:rPr>
        <w:t>email</w:t>
      </w:r>
      <w:r w:rsidR="3855CF39" w:rsidRPr="65B998BA">
        <w:rPr>
          <w:sz w:val="20"/>
          <w:szCs w:val="20"/>
          <w:lang w:eastAsia="en-US"/>
        </w:rPr>
        <w:t xml:space="preserve"> discussion </w:t>
      </w:r>
      <w:r w:rsidR="26610F2E" w:rsidRPr="65B998BA">
        <w:rPr>
          <w:sz w:val="20"/>
          <w:szCs w:val="20"/>
          <w:lang w:eastAsia="en-US"/>
        </w:rPr>
        <w:t xml:space="preserve">in </w:t>
      </w:r>
      <w:r w:rsidR="3855CF39" w:rsidRPr="65B998BA">
        <w:rPr>
          <w:sz w:val="20"/>
          <w:szCs w:val="20"/>
          <w:lang w:eastAsia="en-US"/>
        </w:rPr>
        <w:t>[</w:t>
      </w:r>
      <w:r w:rsidR="00574AFC">
        <w:rPr>
          <w:sz w:val="20"/>
          <w:szCs w:val="20"/>
          <w:lang w:eastAsia="en-US"/>
        </w:rPr>
        <w:t>1</w:t>
      </w:r>
      <w:r w:rsidR="28ACDA83" w:rsidRPr="65B998BA">
        <w:rPr>
          <w:sz w:val="20"/>
          <w:szCs w:val="20"/>
          <w:lang w:eastAsia="en-US"/>
        </w:rPr>
        <w:t>].</w:t>
      </w:r>
      <w:r w:rsidRPr="65B998BA">
        <w:rPr>
          <w:sz w:val="20"/>
          <w:szCs w:val="20"/>
          <w:lang w:eastAsia="en-US"/>
        </w:rPr>
        <w:t xml:space="preserve"> </w:t>
      </w:r>
      <w:r w:rsidR="001E1750">
        <w:rPr>
          <w:sz w:val="20"/>
          <w:szCs w:val="20"/>
          <w:lang w:eastAsia="en-US"/>
        </w:rPr>
        <w:t>The email discussion focused on resolving proposals on reporting of On-Demand System Information by the UE</w:t>
      </w:r>
      <w:r w:rsidR="000551B0">
        <w:rPr>
          <w:sz w:val="20"/>
          <w:szCs w:val="20"/>
          <w:lang w:eastAsia="en-US"/>
        </w:rPr>
        <w:t xml:space="preserve"> and on Logged MDT in EN-DC.</w:t>
      </w:r>
    </w:p>
    <w:p w14:paraId="52F269FF" w14:textId="77777777" w:rsidR="00522264" w:rsidRDefault="00522264" w:rsidP="65B998BA">
      <w:pPr>
        <w:pStyle w:val="paragraph"/>
        <w:spacing w:before="0" w:beforeAutospacing="0" w:after="0" w:afterAutospacing="0"/>
        <w:jc w:val="both"/>
        <w:textAlignment w:val="baseline"/>
        <w:rPr>
          <w:sz w:val="20"/>
          <w:szCs w:val="20"/>
          <w:lang w:eastAsia="en-US"/>
        </w:rPr>
      </w:pPr>
    </w:p>
    <w:p w14:paraId="271FAD73" w14:textId="58E7B3D9" w:rsidR="00522264" w:rsidRDefault="00522264" w:rsidP="00522264">
      <w:pPr>
        <w:pStyle w:val="paragraph"/>
        <w:spacing w:before="0" w:beforeAutospacing="0" w:after="0" w:afterAutospacing="0"/>
        <w:jc w:val="both"/>
        <w:textAlignment w:val="baseline"/>
        <w:rPr>
          <w:sz w:val="20"/>
          <w:szCs w:val="20"/>
          <w:lang w:eastAsia="en-US"/>
        </w:rPr>
      </w:pPr>
      <w:bookmarkStart w:id="0" w:name="_Hlk68190501"/>
      <w:r>
        <w:rPr>
          <w:sz w:val="20"/>
          <w:szCs w:val="20"/>
          <w:lang w:eastAsia="en-US"/>
        </w:rPr>
        <w:t xml:space="preserve">To specify Logging of </w:t>
      </w:r>
      <w:r w:rsidR="001E1750">
        <w:rPr>
          <w:sz w:val="20"/>
          <w:szCs w:val="20"/>
          <w:lang w:eastAsia="en-US"/>
        </w:rPr>
        <w:t xml:space="preserve">On-Demand </w:t>
      </w:r>
      <w:r>
        <w:rPr>
          <w:sz w:val="20"/>
          <w:szCs w:val="20"/>
          <w:lang w:eastAsia="en-US"/>
        </w:rPr>
        <w:t>System Information, the discussion addressed:</w:t>
      </w:r>
    </w:p>
    <w:p w14:paraId="054DD8AB" w14:textId="759F7867" w:rsidR="00522264" w:rsidRDefault="00522264" w:rsidP="00522264">
      <w:pPr>
        <w:pStyle w:val="paragraph"/>
        <w:numPr>
          <w:ilvl w:val="0"/>
          <w:numId w:val="25"/>
        </w:numPr>
        <w:spacing w:before="0" w:beforeAutospacing="0" w:after="0" w:afterAutospacing="0"/>
        <w:jc w:val="both"/>
        <w:textAlignment w:val="baseline"/>
        <w:rPr>
          <w:sz w:val="20"/>
          <w:szCs w:val="20"/>
          <w:lang w:eastAsia="en-US"/>
        </w:rPr>
      </w:pPr>
      <w:r>
        <w:rPr>
          <w:sz w:val="20"/>
          <w:szCs w:val="20"/>
          <w:lang w:eastAsia="en-US"/>
        </w:rPr>
        <w:t xml:space="preserve">Which parts of </w:t>
      </w:r>
      <w:r w:rsidR="005240A1">
        <w:rPr>
          <w:sz w:val="20"/>
          <w:szCs w:val="20"/>
          <w:lang w:eastAsia="en-US"/>
        </w:rPr>
        <w:t xml:space="preserve">its requested </w:t>
      </w:r>
      <w:r>
        <w:rPr>
          <w:sz w:val="20"/>
          <w:szCs w:val="20"/>
          <w:lang w:eastAsia="en-US"/>
        </w:rPr>
        <w:t xml:space="preserve">On-Demand System Information a UE should report to the network and whether timing should be included.  </w:t>
      </w:r>
    </w:p>
    <w:p w14:paraId="167DBAF7" w14:textId="77777777" w:rsidR="00522264" w:rsidRPr="00907768" w:rsidRDefault="00522264" w:rsidP="00522264">
      <w:pPr>
        <w:pStyle w:val="paragraph"/>
        <w:numPr>
          <w:ilvl w:val="0"/>
          <w:numId w:val="25"/>
        </w:numPr>
        <w:spacing w:before="0" w:beforeAutospacing="0" w:after="0" w:afterAutospacing="0"/>
        <w:jc w:val="both"/>
        <w:textAlignment w:val="baseline"/>
        <w:rPr>
          <w:sz w:val="20"/>
          <w:szCs w:val="20"/>
          <w:lang w:eastAsia="en-US"/>
        </w:rPr>
      </w:pPr>
      <w:r w:rsidRPr="002065D3">
        <w:rPr>
          <w:sz w:val="20"/>
          <w:szCs w:val="20"/>
          <w:lang w:eastAsia="en-US"/>
        </w:rPr>
        <w:t xml:space="preserve">Whether RACH Report should be extended to include </w:t>
      </w:r>
      <w:r>
        <w:rPr>
          <w:sz w:val="20"/>
          <w:szCs w:val="20"/>
          <w:lang w:eastAsia="en-US"/>
        </w:rPr>
        <w:t>O</w:t>
      </w:r>
      <w:r w:rsidRPr="002065D3">
        <w:rPr>
          <w:sz w:val="20"/>
          <w:szCs w:val="20"/>
          <w:lang w:eastAsia="en-US"/>
        </w:rPr>
        <w:t>n</w:t>
      </w:r>
      <w:r>
        <w:rPr>
          <w:sz w:val="20"/>
          <w:szCs w:val="20"/>
          <w:lang w:eastAsia="en-US"/>
        </w:rPr>
        <w:t>-D</w:t>
      </w:r>
      <w:r w:rsidRPr="002065D3">
        <w:rPr>
          <w:sz w:val="20"/>
          <w:szCs w:val="20"/>
          <w:lang w:eastAsia="en-US"/>
        </w:rPr>
        <w:t>emand S</w:t>
      </w:r>
      <w:r w:rsidRPr="00907768">
        <w:rPr>
          <w:sz w:val="20"/>
          <w:szCs w:val="20"/>
          <w:lang w:eastAsia="en-US"/>
        </w:rPr>
        <w:t>ystem Information related information.</w:t>
      </w:r>
      <w:bookmarkEnd w:id="0"/>
      <w:r w:rsidRPr="00907768">
        <w:rPr>
          <w:sz w:val="20"/>
          <w:szCs w:val="20"/>
          <w:lang w:eastAsia="en-US"/>
        </w:rPr>
        <w:t xml:space="preserve"> </w:t>
      </w:r>
    </w:p>
    <w:p w14:paraId="66F0DD87" w14:textId="77777777" w:rsidR="00522264" w:rsidRPr="002015A0" w:rsidRDefault="00522264" w:rsidP="65B998BA">
      <w:pPr>
        <w:pStyle w:val="paragraph"/>
        <w:spacing w:before="0" w:beforeAutospacing="0" w:after="0" w:afterAutospacing="0"/>
        <w:jc w:val="both"/>
        <w:textAlignment w:val="baseline"/>
        <w:rPr>
          <w:sz w:val="20"/>
          <w:szCs w:val="20"/>
          <w:lang w:val="en-US" w:eastAsia="en-US"/>
        </w:rPr>
      </w:pPr>
    </w:p>
    <w:p w14:paraId="7059BA5F" w14:textId="38D949A2" w:rsidR="00594F54" w:rsidRDefault="004311E6" w:rsidP="65B998BA">
      <w:pPr>
        <w:pStyle w:val="paragraph"/>
        <w:spacing w:before="0" w:beforeAutospacing="0" w:after="0" w:afterAutospacing="0"/>
        <w:jc w:val="both"/>
        <w:textAlignment w:val="baseline"/>
        <w:rPr>
          <w:sz w:val="20"/>
          <w:szCs w:val="20"/>
          <w:lang w:eastAsia="en-US"/>
        </w:rPr>
      </w:pPr>
      <w:r w:rsidRPr="65B998BA">
        <w:rPr>
          <w:sz w:val="20"/>
          <w:szCs w:val="20"/>
          <w:lang w:eastAsia="en-US"/>
        </w:rPr>
        <w:t>To specify Logged MDT in Dual Connectivity, t</w:t>
      </w:r>
      <w:r w:rsidR="004A3480" w:rsidRPr="65B998BA">
        <w:rPr>
          <w:sz w:val="20"/>
          <w:szCs w:val="20"/>
          <w:lang w:eastAsia="en-US"/>
        </w:rPr>
        <w:t>he discussion</w:t>
      </w:r>
      <w:r w:rsidRPr="65B998BA">
        <w:rPr>
          <w:sz w:val="20"/>
          <w:szCs w:val="20"/>
          <w:lang w:eastAsia="en-US"/>
        </w:rPr>
        <w:t xml:space="preserve"> addressed</w:t>
      </w:r>
      <w:r w:rsidR="00594F54" w:rsidRPr="65B998BA">
        <w:rPr>
          <w:sz w:val="20"/>
          <w:szCs w:val="20"/>
          <w:lang w:eastAsia="en-US"/>
        </w:rPr>
        <w:t>:</w:t>
      </w:r>
    </w:p>
    <w:p w14:paraId="5B470CC5" w14:textId="77777777" w:rsidR="00594F54" w:rsidRDefault="004311E6" w:rsidP="00594F54">
      <w:pPr>
        <w:pStyle w:val="paragraph"/>
        <w:numPr>
          <w:ilvl w:val="0"/>
          <w:numId w:val="25"/>
        </w:numPr>
        <w:spacing w:before="0" w:beforeAutospacing="0" w:after="0" w:afterAutospacing="0"/>
        <w:jc w:val="both"/>
        <w:textAlignment w:val="baseline"/>
        <w:rPr>
          <w:sz w:val="20"/>
          <w:szCs w:val="20"/>
          <w:lang w:eastAsia="en-US"/>
        </w:rPr>
      </w:pPr>
      <w:r>
        <w:rPr>
          <w:sz w:val="20"/>
          <w:szCs w:val="20"/>
          <w:lang w:eastAsia="en-US"/>
        </w:rPr>
        <w:t xml:space="preserve">Logged MDT contexts handling in EN-DC scenario and </w:t>
      </w:r>
    </w:p>
    <w:p w14:paraId="576A4901" w14:textId="0263CD78" w:rsidR="00594F54" w:rsidRDefault="004311E6" w:rsidP="65B998BA">
      <w:pPr>
        <w:pStyle w:val="paragraph"/>
        <w:numPr>
          <w:ilvl w:val="0"/>
          <w:numId w:val="25"/>
        </w:numPr>
        <w:spacing w:before="0" w:beforeAutospacing="0" w:after="0" w:afterAutospacing="0"/>
        <w:jc w:val="both"/>
        <w:textAlignment w:val="baseline"/>
        <w:rPr>
          <w:sz w:val="20"/>
          <w:szCs w:val="20"/>
          <w:lang w:eastAsia="en-US"/>
        </w:rPr>
      </w:pPr>
      <w:r w:rsidRPr="65B998BA">
        <w:rPr>
          <w:sz w:val="20"/>
          <w:szCs w:val="20"/>
          <w:lang w:eastAsia="en-US"/>
        </w:rPr>
        <w:t xml:space="preserve">the requirement to not override Signalling based MDT (following RAN3 LS in </w:t>
      </w:r>
      <w:r w:rsidR="00B67AB4">
        <w:rPr>
          <w:sz w:val="20"/>
          <w:szCs w:val="20"/>
          <w:lang w:eastAsia="en-US"/>
        </w:rPr>
        <w:t>[</w:t>
      </w:r>
      <w:r w:rsidR="00574AFC">
        <w:rPr>
          <w:sz w:val="20"/>
          <w:szCs w:val="20"/>
          <w:lang w:eastAsia="en-US"/>
        </w:rPr>
        <w:t>2</w:t>
      </w:r>
      <w:r w:rsidR="00B67AB4">
        <w:rPr>
          <w:sz w:val="20"/>
          <w:szCs w:val="20"/>
          <w:lang w:eastAsia="en-US"/>
        </w:rPr>
        <w:t>]</w:t>
      </w:r>
      <w:r w:rsidRPr="65B998BA">
        <w:rPr>
          <w:sz w:val="20"/>
          <w:szCs w:val="20"/>
          <w:lang w:eastAsia="en-US"/>
        </w:rPr>
        <w:t xml:space="preserve">). </w:t>
      </w:r>
    </w:p>
    <w:p w14:paraId="1FD90B1B" w14:textId="77777777" w:rsidR="00A16C93" w:rsidRDefault="00A16C93" w:rsidP="65B998BA">
      <w:pPr>
        <w:pStyle w:val="paragraph"/>
        <w:spacing w:before="0" w:beforeAutospacing="0" w:after="0" w:afterAutospacing="0"/>
        <w:jc w:val="both"/>
        <w:textAlignment w:val="baseline"/>
        <w:rPr>
          <w:sz w:val="20"/>
          <w:szCs w:val="20"/>
          <w:lang w:eastAsia="en-US"/>
        </w:rPr>
      </w:pPr>
    </w:p>
    <w:p w14:paraId="2B15EC56" w14:textId="6E7CCE37" w:rsidR="00A875D4" w:rsidRPr="002015A0" w:rsidRDefault="00C10248" w:rsidP="002015A0">
      <w:pPr>
        <w:pStyle w:val="paragraph"/>
        <w:spacing w:before="0" w:beforeAutospacing="0" w:after="0" w:afterAutospacing="0"/>
        <w:jc w:val="both"/>
        <w:textAlignment w:val="baseline"/>
      </w:pPr>
      <w:r>
        <w:rPr>
          <w:sz w:val="20"/>
          <w:szCs w:val="20"/>
          <w:lang w:eastAsia="en-US"/>
        </w:rPr>
        <w:t xml:space="preserve">In this contribution we address topics that could not be concluded after the post meeting </w:t>
      </w:r>
      <w:r w:rsidR="004311E6">
        <w:rPr>
          <w:sz w:val="20"/>
          <w:szCs w:val="20"/>
          <w:lang w:eastAsia="en-US"/>
        </w:rPr>
        <w:t>email discussion</w:t>
      </w:r>
      <w:r w:rsidR="000551B0">
        <w:rPr>
          <w:sz w:val="20"/>
          <w:szCs w:val="20"/>
          <w:lang w:eastAsia="en-US"/>
        </w:rPr>
        <w:t xml:space="preserve">. </w:t>
      </w:r>
      <w:r w:rsidR="004A3480" w:rsidRPr="00936589">
        <w:rPr>
          <w:sz w:val="20"/>
          <w:szCs w:val="20"/>
          <w:lang w:eastAsia="en-US"/>
        </w:rPr>
        <w:t>In addition</w:t>
      </w:r>
      <w:r w:rsidR="00602D2E" w:rsidRPr="00936589">
        <w:rPr>
          <w:sz w:val="20"/>
          <w:szCs w:val="20"/>
          <w:lang w:eastAsia="en-US"/>
        </w:rPr>
        <w:t xml:space="preserve">, </w:t>
      </w:r>
      <w:r w:rsidR="00A875D4" w:rsidRPr="00936589">
        <w:rPr>
          <w:sz w:val="20"/>
          <w:szCs w:val="20"/>
          <w:lang w:eastAsia="en-US"/>
        </w:rPr>
        <w:t>this contribution discuss</w:t>
      </w:r>
      <w:r w:rsidR="004A3480" w:rsidRPr="00936589">
        <w:rPr>
          <w:sz w:val="20"/>
          <w:szCs w:val="20"/>
          <w:lang w:eastAsia="en-US"/>
        </w:rPr>
        <w:t>es</w:t>
      </w:r>
      <w:r w:rsidR="00A875D4" w:rsidRPr="00936589">
        <w:rPr>
          <w:sz w:val="20"/>
          <w:szCs w:val="20"/>
          <w:lang w:eastAsia="en-US"/>
        </w:rPr>
        <w:t xml:space="preserve"> </w:t>
      </w:r>
      <w:r w:rsidR="004A3480" w:rsidRPr="00936589">
        <w:rPr>
          <w:sz w:val="20"/>
          <w:szCs w:val="20"/>
          <w:lang w:eastAsia="en-US"/>
        </w:rPr>
        <w:t>other</w:t>
      </w:r>
      <w:r w:rsidR="00A875D4" w:rsidRPr="00936589">
        <w:rPr>
          <w:sz w:val="20"/>
          <w:szCs w:val="20"/>
          <w:lang w:eastAsia="en-US"/>
        </w:rPr>
        <w:t xml:space="preserve"> areas that are worth considering for improving Logged MDT procedures and report contents in Rel-17.</w:t>
      </w:r>
      <w:r w:rsidR="00A875D4" w:rsidRPr="002015A0">
        <w:t xml:space="preserve"> </w:t>
      </w:r>
    </w:p>
    <w:p w14:paraId="5CA20F88" w14:textId="503D9D86" w:rsidR="00A875D4" w:rsidRDefault="00A875D4" w:rsidP="00A875D4">
      <w:pPr>
        <w:pStyle w:val="Heading1"/>
      </w:pPr>
      <w:r>
        <w:t>2</w:t>
      </w:r>
      <w:r>
        <w:tab/>
      </w:r>
      <w:r w:rsidR="00484638">
        <w:t>Discussion</w:t>
      </w:r>
    </w:p>
    <w:p w14:paraId="0266AE2C" w14:textId="77777777" w:rsidR="005240A1" w:rsidRDefault="005240A1" w:rsidP="005240A1">
      <w:pPr>
        <w:pStyle w:val="Heading2"/>
      </w:pPr>
      <w:r>
        <w:t xml:space="preserve">2.1 </w:t>
      </w:r>
      <w:r>
        <w:tab/>
      </w:r>
      <w:r>
        <w:tab/>
        <w:t>MDT and On -Demand SI</w:t>
      </w:r>
    </w:p>
    <w:p w14:paraId="38348FB3" w14:textId="49CFE6F2" w:rsidR="005240A1" w:rsidRDefault="005240A1" w:rsidP="005240A1">
      <w:pPr>
        <w:rPr>
          <w:lang w:val="en-US"/>
        </w:rPr>
      </w:pPr>
      <w:r>
        <w:rPr>
          <w:noProof/>
          <w:lang w:val="en-US"/>
        </w:rPr>
        <mc:AlternateContent>
          <mc:Choice Requires="wps">
            <w:drawing>
              <wp:anchor distT="0" distB="0" distL="114300" distR="114300" simplePos="0" relativeHeight="251654656" behindDoc="0" locked="0" layoutInCell="1" allowOverlap="1" wp14:anchorId="2AEA49FB" wp14:editId="73D65B80">
                <wp:simplePos x="0" y="0"/>
                <wp:positionH relativeFrom="column">
                  <wp:posOffset>1109345</wp:posOffset>
                </wp:positionH>
                <wp:positionV relativeFrom="paragraph">
                  <wp:posOffset>217170</wp:posOffset>
                </wp:positionV>
                <wp:extent cx="3909060" cy="297180"/>
                <wp:effectExtent l="0" t="0" r="15240" b="26670"/>
                <wp:wrapNone/>
                <wp:docPr id="1" name="Rectangle 1"/>
                <wp:cNvGraphicFramePr/>
                <a:graphic xmlns:a="http://schemas.openxmlformats.org/drawingml/2006/main">
                  <a:graphicData uri="http://schemas.microsoft.com/office/word/2010/wordprocessingShape">
                    <wps:wsp>
                      <wps:cNvSpPr/>
                      <wps:spPr>
                        <a:xfrm>
                          <a:off x="0" y="0"/>
                          <a:ext cx="3909060" cy="2971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869198" id="Rectangle 1" o:spid="_x0000_s1026" style="position:absolute;margin-left:87.35pt;margin-top:17.1pt;width:307.8pt;height:23.4pt;z-index:251654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" filled="f" strokecolor="black [3213]"/>
            </w:pict>
          </mc:Fallback>
        </mc:AlternateContent>
      </w:r>
      <w:r>
        <w:rPr>
          <w:lang w:val="en-US"/>
        </w:rPr>
        <w:t xml:space="preserve">The following </w:t>
      </w:r>
      <w:r w:rsidR="00583C85">
        <w:rPr>
          <w:lang w:val="en-US"/>
        </w:rPr>
        <w:t>is</w:t>
      </w:r>
      <w:r>
        <w:rPr>
          <w:lang w:val="en-US"/>
        </w:rPr>
        <w:t xml:space="preserve"> proposed in [1]:</w:t>
      </w:r>
    </w:p>
    <w:p w14:paraId="537984F8" w14:textId="670357F7" w:rsidR="005240A1" w:rsidRPr="003732D7" w:rsidRDefault="005240A1" w:rsidP="005240A1">
      <w:pPr>
        <w:pStyle w:val="ListParagraph"/>
        <w:spacing w:beforeLines="50" w:before="120"/>
        <w:ind w:leftChars="-1" w:left="0" w:hangingChars="1" w:hanging="2"/>
        <w:jc w:val="center"/>
        <w:rPr>
          <w:rFonts w:ascii="Times New Roman" w:hAnsi="Times New Roman"/>
          <w:b/>
          <w:bCs/>
          <w:sz w:val="20"/>
        </w:rPr>
      </w:pPr>
      <w:r w:rsidRPr="003732D7">
        <w:rPr>
          <w:rFonts w:ascii="Times New Roman" w:hAnsi="Times New Roman"/>
          <w:b/>
          <w:bCs/>
          <w:sz w:val="20"/>
        </w:rPr>
        <w:t>Proposal 1: UE reports the SIBs that UE actually intends to request.</w:t>
      </w:r>
    </w:p>
    <w:p w14:paraId="77EEFEC0" w14:textId="47605FFD" w:rsidR="005240A1" w:rsidRPr="003732D7" w:rsidRDefault="005240A1" w:rsidP="005240A1">
      <w:pPr>
        <w:rPr>
          <w:lang w:val="en-US"/>
        </w:rPr>
      </w:pPr>
    </w:p>
    <w:p w14:paraId="26AFF1BB" w14:textId="6AC1C13C" w:rsidR="005240A1" w:rsidRPr="003732D7" w:rsidRDefault="005240A1" w:rsidP="005240A1">
      <w:pPr>
        <w:rPr>
          <w:lang w:val="en-US"/>
        </w:rPr>
      </w:pPr>
      <w:r w:rsidRPr="003732D7">
        <w:rPr>
          <w:lang w:val="en-US"/>
        </w:rPr>
        <w:t xml:space="preserve">In Proposal 1 above, it is proposed that the UE reports the SIBs that the UE intends to request. In our view, we don’t see the need for such in case of a successful scenario. The network has an idea of which SIBs the UE requested. In case of MSG1-based request those SIBs would be some or all of the SIBs in the requested SI message. In case of MSG3-based request those SIBs will be the SIBs requested by the UE. </w:t>
      </w:r>
    </w:p>
    <w:p w14:paraId="46D94EA7" w14:textId="0D8EB7AD" w:rsidR="005240A1" w:rsidRPr="003732D7" w:rsidRDefault="005240A1" w:rsidP="005240A1">
      <w:pPr>
        <w:rPr>
          <w:b/>
          <w:bCs/>
          <w:lang w:val="en-US"/>
        </w:rPr>
      </w:pPr>
      <w:r w:rsidRPr="003732D7">
        <w:rPr>
          <w:b/>
          <w:bCs/>
          <w:lang w:val="en-US"/>
        </w:rPr>
        <w:t>Proposal</w:t>
      </w:r>
      <w:r>
        <w:rPr>
          <w:b/>
          <w:bCs/>
          <w:lang w:val="en-US"/>
        </w:rPr>
        <w:t xml:space="preserve"> 1</w:t>
      </w:r>
      <w:r w:rsidRPr="003732D7">
        <w:rPr>
          <w:b/>
          <w:bCs/>
          <w:lang w:val="en-US"/>
        </w:rPr>
        <w:t>: In case of success, we do not see the need for the UE to report to</w:t>
      </w:r>
      <w:r>
        <w:rPr>
          <w:b/>
          <w:bCs/>
          <w:lang w:val="en-US"/>
        </w:rPr>
        <w:t xml:space="preserve"> the</w:t>
      </w:r>
      <w:r w:rsidRPr="003732D7">
        <w:rPr>
          <w:b/>
          <w:bCs/>
          <w:lang w:val="en-US"/>
        </w:rPr>
        <w:t xml:space="preserve"> network the SIBs that the UE </w:t>
      </w:r>
      <w:r>
        <w:rPr>
          <w:b/>
          <w:bCs/>
          <w:lang w:val="en-US"/>
        </w:rPr>
        <w:t>re</w:t>
      </w:r>
      <w:r w:rsidRPr="003732D7">
        <w:rPr>
          <w:b/>
          <w:bCs/>
          <w:lang w:val="en-US"/>
        </w:rPr>
        <w:t>quested.</w:t>
      </w:r>
    </w:p>
    <w:p w14:paraId="19AB2D98" w14:textId="0E2FD2F1" w:rsidR="005240A1" w:rsidRPr="003732D7" w:rsidRDefault="005240A1" w:rsidP="005240A1">
      <w:pPr>
        <w:rPr>
          <w:lang w:val="en-US"/>
        </w:rPr>
      </w:pPr>
      <w:r w:rsidRPr="003732D7">
        <w:rPr>
          <w:lang w:val="en-US"/>
        </w:rPr>
        <w:t>In case that the SI Request by the UE fails, then the network cannot know which SIBs were requested since RACH failed. In this scenario, reporting of the requested SIBs can help the network update the SIBs that are broadcasted to support the respective UEs interested to receive those.</w:t>
      </w:r>
    </w:p>
    <w:p w14:paraId="5700DA49" w14:textId="0EE9309C" w:rsidR="005240A1" w:rsidRPr="003732D7" w:rsidRDefault="005240A1" w:rsidP="005240A1">
      <w:pPr>
        <w:rPr>
          <w:b/>
          <w:bCs/>
          <w:lang w:val="en-US"/>
        </w:rPr>
      </w:pPr>
      <w:r w:rsidRPr="539B7EDE">
        <w:rPr>
          <w:b/>
          <w:bCs/>
          <w:lang w:val="en-US"/>
        </w:rPr>
        <w:t xml:space="preserve">Proposal 2: </w:t>
      </w:r>
      <w:r w:rsidR="00FA68F5" w:rsidRPr="539B7EDE">
        <w:rPr>
          <w:b/>
          <w:bCs/>
          <w:lang w:val="en-US"/>
        </w:rPr>
        <w:t>T</w:t>
      </w:r>
      <w:r w:rsidRPr="539B7EDE">
        <w:rPr>
          <w:b/>
          <w:bCs/>
          <w:lang w:val="en-US"/>
        </w:rPr>
        <w:t>he UE reports to the network the SIBs that it intends to request only in case of failure.</w:t>
      </w:r>
    </w:p>
    <w:p w14:paraId="7E5F8B47" w14:textId="3F4003BE" w:rsidR="007B579E" w:rsidRPr="007B579E" w:rsidRDefault="007B579E" w:rsidP="005240A1">
      <w:pPr>
        <w:rPr>
          <w:lang w:val="en-US"/>
        </w:rPr>
      </w:pPr>
      <w:r>
        <w:rPr>
          <w:noProof/>
          <w:lang w:val="en-US"/>
        </w:rPr>
        <mc:AlternateContent>
          <mc:Choice Requires="wps">
            <w:drawing>
              <wp:anchor distT="0" distB="0" distL="114300" distR="114300" simplePos="0" relativeHeight="251658752" behindDoc="0" locked="0" layoutInCell="1" allowOverlap="1" wp14:anchorId="2EADDD5F" wp14:editId="46D545AE">
                <wp:simplePos x="0" y="0"/>
                <wp:positionH relativeFrom="column">
                  <wp:posOffset>-26035</wp:posOffset>
                </wp:positionH>
                <wp:positionV relativeFrom="paragraph">
                  <wp:posOffset>241935</wp:posOffset>
                </wp:positionV>
                <wp:extent cx="5905500" cy="3429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5905500" cy="3429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C4887" id="Rectangle 4" o:spid="_x0000_s1026" style="position:absolute;margin-left:-2.05pt;margin-top:19.05pt;width:46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" filled="f" strokecolor="black [3213]"/>
            </w:pict>
          </mc:Fallback>
        </mc:AlternateContent>
      </w:r>
      <w:r w:rsidRPr="007B579E">
        <w:rPr>
          <w:lang w:val="en-US"/>
        </w:rPr>
        <w:t>Another proposal in [1] involves timing information:</w:t>
      </w:r>
    </w:p>
    <w:p w14:paraId="3468BD2D" w14:textId="77777777" w:rsidR="007B579E" w:rsidRDefault="007B579E" w:rsidP="005240A1">
      <w:pPr>
        <w:rPr>
          <w:b/>
          <w:bCs/>
          <w:lang w:val="en-US"/>
        </w:rPr>
      </w:pPr>
      <w:r w:rsidRPr="002015A0">
        <w:rPr>
          <w:b/>
          <w:bCs/>
          <w:lang w:val="en-US"/>
        </w:rPr>
        <w:t>Proposal 2: UE does not report the time elapsed since the SI request initiation or the UE modem realizes the need for on demand SI until the successful SI acquisition or the acquisition failure.</w:t>
      </w:r>
    </w:p>
    <w:p w14:paraId="52F8691B" w14:textId="588F2FCE" w:rsidR="007B579E" w:rsidRPr="002015A0" w:rsidRDefault="007B579E" w:rsidP="005240A1">
      <w:pPr>
        <w:rPr>
          <w:lang w:val="en-US"/>
        </w:rPr>
      </w:pPr>
      <w:r>
        <w:rPr>
          <w:lang w:val="en-US"/>
        </w:rPr>
        <w:lastRenderedPageBreak/>
        <w:t xml:space="preserve">On-Demand System Information is not critical or mandatory to be received by a UE. Furthermore, in our view it is difficult for the network to try to optimize how to broadcast different SIBs based on the requesting UEs since those requests </w:t>
      </w:r>
      <w:r w:rsidR="00E91A78">
        <w:rPr>
          <w:lang w:val="en-US"/>
        </w:rPr>
        <w:t xml:space="preserve">are typically random without any </w:t>
      </w:r>
      <w:r>
        <w:rPr>
          <w:lang w:val="en-US"/>
        </w:rPr>
        <w:t>pattern</w:t>
      </w:r>
      <w:r w:rsidR="00E91A78">
        <w:rPr>
          <w:lang w:val="en-US"/>
        </w:rPr>
        <w:t xml:space="preserve"> that could be used or optimized by the network.</w:t>
      </w:r>
      <w:r>
        <w:rPr>
          <w:lang w:val="en-US"/>
        </w:rPr>
        <w:t xml:space="preserve"> </w:t>
      </w:r>
      <w:r w:rsidR="00E91A78">
        <w:rPr>
          <w:lang w:val="en-US"/>
        </w:rPr>
        <w:t xml:space="preserve">For this reason we do not think that UE needs to report the time that has elapsed since the On-Demand SI Request and the final retrieval or failure of the system information by the UE. </w:t>
      </w:r>
    </w:p>
    <w:p w14:paraId="0C5E915F" w14:textId="1ADCB207" w:rsidR="007B579E" w:rsidRPr="002015A0" w:rsidRDefault="00E91A78" w:rsidP="005240A1">
      <w:pPr>
        <w:rPr>
          <w:b/>
          <w:bCs/>
          <w:lang w:val="en-US"/>
        </w:rPr>
      </w:pPr>
      <w:r w:rsidRPr="002015A0">
        <w:rPr>
          <w:b/>
          <w:bCs/>
          <w:lang w:val="en-US"/>
        </w:rPr>
        <w:t xml:space="preserve">Proposal 3: UE does not report the time that has elapsed since it has sent an On-Demand SI Request to the network and the final acquisition or failure of the System Information by the UE. </w:t>
      </w:r>
    </w:p>
    <w:p w14:paraId="62439869" w14:textId="56441175" w:rsidR="003964F7" w:rsidRPr="002015A0" w:rsidRDefault="003964F7" w:rsidP="005240A1">
      <w:pPr>
        <w:rPr>
          <w:b/>
          <w:bCs/>
          <w:lang w:val="en-US"/>
        </w:rPr>
      </w:pPr>
      <w:r>
        <w:rPr>
          <w:lang w:val="en-US"/>
        </w:rPr>
        <w:t xml:space="preserve">The following </w:t>
      </w:r>
      <w:r w:rsidR="00583C85">
        <w:rPr>
          <w:lang w:val="en-US"/>
        </w:rPr>
        <w:t>is</w:t>
      </w:r>
      <w:r>
        <w:rPr>
          <w:lang w:val="en-US"/>
        </w:rPr>
        <w:t xml:space="preserve"> also proposed in [1]:</w:t>
      </w:r>
    </w:p>
    <w:p w14:paraId="23CCBCC5" w14:textId="79E41D2B" w:rsidR="003964F7" w:rsidRPr="003964F7" w:rsidRDefault="00A04442" w:rsidP="003964F7">
      <w:pPr>
        <w:rPr>
          <w:b/>
          <w:bCs/>
        </w:rPr>
      </w:pPr>
      <w:r>
        <w:rPr>
          <w:noProof/>
          <w:lang w:val="en-US"/>
        </w:rPr>
        <mc:AlternateContent>
          <mc:Choice Requires="wps">
            <w:drawing>
              <wp:anchor distT="0" distB="0" distL="114300" distR="114300" simplePos="0" relativeHeight="251656704" behindDoc="0" locked="0" layoutInCell="1" allowOverlap="1" wp14:anchorId="01441D4B" wp14:editId="0A64782C">
                <wp:simplePos x="0" y="0"/>
                <wp:positionH relativeFrom="column">
                  <wp:posOffset>-64135</wp:posOffset>
                </wp:positionH>
                <wp:positionV relativeFrom="paragraph">
                  <wp:posOffset>-53340</wp:posOffset>
                </wp:positionV>
                <wp:extent cx="5905500" cy="297180"/>
                <wp:effectExtent l="0" t="0" r="19050" b="26670"/>
                <wp:wrapNone/>
                <wp:docPr id="2" name="Rectangle 2"/>
                <wp:cNvGraphicFramePr/>
                <a:graphic xmlns:a="http://schemas.openxmlformats.org/drawingml/2006/main">
                  <a:graphicData uri="http://schemas.microsoft.com/office/word/2010/wordprocessingShape">
                    <wps:wsp>
                      <wps:cNvSpPr/>
                      <wps:spPr>
                        <a:xfrm>
                          <a:off x="0" y="0"/>
                          <a:ext cx="5905500" cy="2971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BAE1CAA" id="Rectangle 2" o:spid="_x0000_s1026" style="position:absolute;margin-left:-5.05pt;margin-top:-4.2pt;width:465pt;height:23.4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" filled="f" strokecolor="black [3213]"/>
            </w:pict>
          </mc:Fallback>
        </mc:AlternateContent>
      </w:r>
      <w:r w:rsidR="003964F7" w:rsidRPr="003964F7">
        <w:rPr>
          <w:b/>
          <w:bCs/>
        </w:rPr>
        <w:t xml:space="preserve">Proposal 4: It is FFS whether to extend current RA-report to include the </w:t>
      </w:r>
      <w:proofErr w:type="gramStart"/>
      <w:r w:rsidR="003964F7" w:rsidRPr="003964F7">
        <w:rPr>
          <w:b/>
          <w:bCs/>
        </w:rPr>
        <w:t>on demand</w:t>
      </w:r>
      <w:proofErr w:type="gramEnd"/>
      <w:r w:rsidR="003964F7" w:rsidRPr="003964F7">
        <w:rPr>
          <w:b/>
          <w:bCs/>
        </w:rPr>
        <w:t xml:space="preserve"> SI related information.</w:t>
      </w:r>
    </w:p>
    <w:p w14:paraId="013AA270" w14:textId="77777777" w:rsidR="00C00F02" w:rsidRPr="00A04442" w:rsidRDefault="00C00F02" w:rsidP="00C00F02">
      <w:pPr>
        <w:rPr>
          <w:lang w:val="en-US"/>
        </w:rPr>
      </w:pPr>
      <w:r>
        <w:rPr>
          <w:lang w:val="en-US"/>
        </w:rPr>
        <w:t>The following is also proposed in [1]:</w:t>
      </w:r>
      <w:r>
        <w:rPr>
          <w:noProof/>
          <w:lang w:val="en-US"/>
        </w:rPr>
        <mc:AlternateContent>
          <mc:Choice Requires="wps">
            <w:drawing>
              <wp:anchor distT="0" distB="0" distL="114300" distR="114300" simplePos="0" relativeHeight="251660800" behindDoc="0" locked="0" layoutInCell="1" allowOverlap="1" wp14:anchorId="12B9201D" wp14:editId="6311B79F">
                <wp:simplePos x="0" y="0"/>
                <wp:positionH relativeFrom="column">
                  <wp:posOffset>-64135</wp:posOffset>
                </wp:positionH>
                <wp:positionV relativeFrom="paragraph">
                  <wp:posOffset>199390</wp:posOffset>
                </wp:positionV>
                <wp:extent cx="5196840" cy="297180"/>
                <wp:effectExtent l="0" t="0" r="22860" b="26670"/>
                <wp:wrapNone/>
                <wp:docPr id="3" name="Rectangle 3"/>
                <wp:cNvGraphicFramePr/>
                <a:graphic xmlns:a="http://schemas.openxmlformats.org/drawingml/2006/main">
                  <a:graphicData uri="http://schemas.microsoft.com/office/word/2010/wordprocessingShape">
                    <wps:wsp>
                      <wps:cNvSpPr/>
                      <wps:spPr>
                        <a:xfrm>
                          <a:off x="0" y="0"/>
                          <a:ext cx="5196840" cy="2971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206D92" id="Rectangle 3" o:spid="_x0000_s1026" style="position:absolute;margin-left:-5.05pt;margin-top:15.7pt;width:409.2pt;height:23.4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" filled="f" strokecolor="black [3213]"/>
            </w:pict>
          </mc:Fallback>
        </mc:AlternateContent>
      </w:r>
    </w:p>
    <w:p w14:paraId="4176624D" w14:textId="77777777" w:rsidR="00C00F02" w:rsidRPr="009C35A5" w:rsidRDefault="00C00F02" w:rsidP="00C00F02">
      <w:pPr>
        <w:tabs>
          <w:tab w:val="left" w:pos="1985"/>
        </w:tabs>
        <w:spacing w:beforeLines="50" w:before="120" w:after="0"/>
        <w:rPr>
          <w:b/>
          <w:bCs/>
        </w:rPr>
      </w:pPr>
      <w:r w:rsidRPr="009C35A5">
        <w:rPr>
          <w:b/>
          <w:bCs/>
        </w:rPr>
        <w:t>Proposal 3: Both Msg1-based and Msg3-based SI request related information are supported.</w:t>
      </w:r>
    </w:p>
    <w:p w14:paraId="75A605FA" w14:textId="77777777" w:rsidR="00C00F02" w:rsidRPr="003732D7" w:rsidRDefault="00C00F02" w:rsidP="00C00F02"/>
    <w:p w14:paraId="7D404399" w14:textId="77777777" w:rsidR="00C00F02" w:rsidRPr="003732D7" w:rsidRDefault="00C00F02" w:rsidP="00C00F02">
      <w:pPr>
        <w:rPr>
          <w:lang w:val="en-US"/>
        </w:rPr>
      </w:pPr>
      <w:r w:rsidRPr="003732D7">
        <w:rPr>
          <w:lang w:val="en-US"/>
        </w:rPr>
        <w:t>In our view, both MSG1- and MSG3-based SI request is useful to be reported</w:t>
      </w:r>
    </w:p>
    <w:p w14:paraId="256E477C" w14:textId="530DEAF6" w:rsidR="00C00F02" w:rsidRPr="003732D7" w:rsidRDefault="00C00F02" w:rsidP="00C00F02">
      <w:pPr>
        <w:tabs>
          <w:tab w:val="left" w:pos="1985"/>
        </w:tabs>
        <w:spacing w:beforeLines="50" w:before="120" w:after="0"/>
        <w:rPr>
          <w:b/>
          <w:bCs/>
          <w:lang w:val="en-US"/>
        </w:rPr>
      </w:pPr>
      <w:r w:rsidRPr="003732D7">
        <w:rPr>
          <w:b/>
          <w:bCs/>
          <w:lang w:val="en-US"/>
        </w:rPr>
        <w:t>Proposal</w:t>
      </w:r>
      <w:r>
        <w:rPr>
          <w:b/>
          <w:bCs/>
          <w:lang w:val="en-US"/>
        </w:rPr>
        <w:t xml:space="preserve"> 4</w:t>
      </w:r>
      <w:r w:rsidRPr="003732D7">
        <w:rPr>
          <w:b/>
          <w:bCs/>
          <w:lang w:val="en-US"/>
        </w:rPr>
        <w:t>: Support both MSG1- and MSG3-based SI request related information</w:t>
      </w:r>
      <w:r w:rsidR="00CC76C7">
        <w:rPr>
          <w:b/>
          <w:bCs/>
          <w:lang w:val="en-US"/>
        </w:rPr>
        <w:t xml:space="preserve"> in case of failure</w:t>
      </w:r>
      <w:r w:rsidRPr="003732D7">
        <w:rPr>
          <w:b/>
          <w:bCs/>
          <w:lang w:val="en-US"/>
        </w:rPr>
        <w:t>.</w:t>
      </w:r>
    </w:p>
    <w:p w14:paraId="671E81D7" w14:textId="77777777" w:rsidR="00CC76C7" w:rsidRDefault="00CC76C7" w:rsidP="005240A1">
      <w:pPr>
        <w:rPr>
          <w:lang w:val="en-US"/>
        </w:rPr>
      </w:pPr>
    </w:p>
    <w:p w14:paraId="15C79403" w14:textId="10F02094" w:rsidR="005240A1" w:rsidRPr="003732D7" w:rsidRDefault="005240A1" w:rsidP="005240A1">
      <w:pPr>
        <w:rPr>
          <w:lang w:val="en-US"/>
        </w:rPr>
      </w:pPr>
      <w:r w:rsidRPr="003732D7">
        <w:rPr>
          <w:lang w:val="en-US"/>
        </w:rPr>
        <w:t xml:space="preserve">RACH Report as defined in Rel-16 can store up to 8 RACH Reports related to successfully completed Random Access Procedures. Network can retrieve the RACH Report from a UE by sending a </w:t>
      </w:r>
      <w:proofErr w:type="spellStart"/>
      <w:r w:rsidRPr="003732D7">
        <w:rPr>
          <w:lang w:val="en-US"/>
        </w:rPr>
        <w:t>UEInformationRequest</w:t>
      </w:r>
      <w:proofErr w:type="spellEnd"/>
      <w:r w:rsidRPr="003732D7">
        <w:rPr>
          <w:lang w:val="en-US"/>
        </w:rPr>
        <w:t xml:space="preserve"> message with </w:t>
      </w:r>
      <w:proofErr w:type="spellStart"/>
      <w:r w:rsidRPr="003732D7">
        <w:rPr>
          <w:lang w:val="en-US"/>
        </w:rPr>
        <w:t>rach-ReportReq</w:t>
      </w:r>
      <w:proofErr w:type="spellEnd"/>
      <w:r w:rsidRPr="003732D7">
        <w:rPr>
          <w:lang w:val="en-US"/>
        </w:rPr>
        <w:t xml:space="preserve"> set to “true” to an RRC Connected UE. Subsequently, the UE sends the RACH Report to the network in the </w:t>
      </w:r>
      <w:proofErr w:type="spellStart"/>
      <w:r w:rsidRPr="003732D7">
        <w:rPr>
          <w:lang w:val="en-US"/>
        </w:rPr>
        <w:t>UEInformationResponse</w:t>
      </w:r>
      <w:proofErr w:type="spellEnd"/>
      <w:r w:rsidRPr="003732D7">
        <w:rPr>
          <w:lang w:val="en-US"/>
        </w:rPr>
        <w:t xml:space="preserve"> message. </w:t>
      </w:r>
    </w:p>
    <w:p w14:paraId="2485FFEC" w14:textId="77777777" w:rsidR="005240A1" w:rsidRPr="003732D7" w:rsidRDefault="005240A1" w:rsidP="005240A1">
      <w:pPr>
        <w:rPr>
          <w:lang w:val="en-US"/>
        </w:rPr>
      </w:pPr>
      <w:r w:rsidRPr="003732D7">
        <w:rPr>
          <w:lang w:val="en-US"/>
        </w:rPr>
        <w:t>However,</w:t>
      </w:r>
    </w:p>
    <w:p w14:paraId="43B7C97D" w14:textId="77777777" w:rsidR="005240A1" w:rsidRPr="003732D7" w:rsidRDefault="005240A1" w:rsidP="005240A1">
      <w:pPr>
        <w:pStyle w:val="ListParagraph"/>
        <w:numPr>
          <w:ilvl w:val="0"/>
          <w:numId w:val="27"/>
        </w:numPr>
        <w:spacing w:after="180"/>
        <w:rPr>
          <w:rFonts w:ascii="Times New Roman" w:hAnsi="Times New Roman"/>
          <w:sz w:val="20"/>
        </w:rPr>
      </w:pPr>
      <w:r w:rsidRPr="003732D7">
        <w:rPr>
          <w:rFonts w:ascii="Times New Roman" w:hAnsi="Times New Roman"/>
          <w:sz w:val="20"/>
        </w:rPr>
        <w:t>MSG1-based request for Other SI for a UE in RRC Idle state may end unsuccessfully without preventing the UE from reaching RRC Connected state at some later point in time.</w:t>
      </w:r>
    </w:p>
    <w:p w14:paraId="7CB9A88F" w14:textId="77777777" w:rsidR="005240A1" w:rsidRPr="003732D7" w:rsidRDefault="005240A1" w:rsidP="005240A1">
      <w:pPr>
        <w:pStyle w:val="ListParagraph"/>
        <w:numPr>
          <w:ilvl w:val="0"/>
          <w:numId w:val="27"/>
        </w:numPr>
        <w:spacing w:after="180"/>
        <w:rPr>
          <w:rFonts w:ascii="Times New Roman" w:hAnsi="Times New Roman"/>
          <w:sz w:val="20"/>
        </w:rPr>
      </w:pPr>
      <w:r w:rsidRPr="003732D7">
        <w:rPr>
          <w:rFonts w:ascii="Times New Roman" w:hAnsi="Times New Roman"/>
          <w:sz w:val="20"/>
        </w:rPr>
        <w:t xml:space="preserve">MSG3-based request for Other SI for an RRC Connected UE may also fail to succeed without creating an RLF to the UE. </w:t>
      </w:r>
    </w:p>
    <w:p w14:paraId="79846238" w14:textId="4D82FAF6" w:rsidR="005240A1" w:rsidRPr="003732D7" w:rsidRDefault="005240A1" w:rsidP="005240A1">
      <w:pPr>
        <w:pStyle w:val="ListParagraph"/>
        <w:numPr>
          <w:ilvl w:val="0"/>
          <w:numId w:val="27"/>
        </w:numPr>
        <w:spacing w:after="180"/>
        <w:rPr>
          <w:rFonts w:ascii="Times New Roman" w:hAnsi="Times New Roman"/>
          <w:sz w:val="20"/>
        </w:rPr>
      </w:pPr>
      <w:r w:rsidRPr="003732D7">
        <w:rPr>
          <w:rFonts w:ascii="Times New Roman" w:hAnsi="Times New Roman"/>
          <w:sz w:val="20"/>
        </w:rPr>
        <w:t xml:space="preserve">Even though RACH Report contains information of successful RACH procedures, Request for Other SI may end unsuccessfully. Therefore, as per current TS38.331, unsuccessful random access procedure for </w:t>
      </w:r>
      <w:proofErr w:type="spellStart"/>
      <w:r w:rsidRPr="003732D7">
        <w:rPr>
          <w:rFonts w:ascii="Times New Roman" w:hAnsi="Times New Roman"/>
          <w:sz w:val="20"/>
        </w:rPr>
        <w:t>requestForOtherSI</w:t>
      </w:r>
      <w:proofErr w:type="spellEnd"/>
      <w:r w:rsidRPr="003732D7">
        <w:rPr>
          <w:rFonts w:ascii="Times New Roman" w:hAnsi="Times New Roman"/>
          <w:sz w:val="20"/>
        </w:rPr>
        <w:t xml:space="preserve"> will not be subject to a RA</w:t>
      </w:r>
      <w:r>
        <w:rPr>
          <w:rFonts w:ascii="Times New Roman" w:hAnsi="Times New Roman"/>
          <w:sz w:val="20"/>
        </w:rPr>
        <w:t>CH</w:t>
      </w:r>
      <w:r w:rsidRPr="003732D7">
        <w:rPr>
          <w:rFonts w:ascii="Times New Roman" w:hAnsi="Times New Roman"/>
          <w:sz w:val="20"/>
        </w:rPr>
        <w:t xml:space="preserve"> Report. </w:t>
      </w:r>
    </w:p>
    <w:p w14:paraId="5F01F586" w14:textId="77777777" w:rsidR="005240A1" w:rsidRPr="003732D7" w:rsidRDefault="005240A1" w:rsidP="005240A1">
      <w:pPr>
        <w:rPr>
          <w:lang w:val="en-US"/>
        </w:rPr>
      </w:pPr>
      <w:r w:rsidRPr="003732D7">
        <w:rPr>
          <w:lang w:val="en-US"/>
        </w:rPr>
        <w:t xml:space="preserve">Since RACH Report contains only </w:t>
      </w:r>
      <w:proofErr w:type="gramStart"/>
      <w:r w:rsidRPr="003732D7">
        <w:rPr>
          <w:lang w:val="en-US"/>
        </w:rPr>
        <w:t>Random Access</w:t>
      </w:r>
      <w:proofErr w:type="gramEnd"/>
      <w:r w:rsidRPr="003732D7">
        <w:rPr>
          <w:lang w:val="en-US"/>
        </w:rPr>
        <w:t xml:space="preserve"> Procedures that completed successfully it would fail to log MSG1- or MSG3-based requests for Other SI. </w:t>
      </w:r>
    </w:p>
    <w:p w14:paraId="6934F62F" w14:textId="77777777" w:rsidR="005240A1" w:rsidRPr="003732D7" w:rsidRDefault="005240A1" w:rsidP="005240A1">
      <w:pPr>
        <w:rPr>
          <w:lang w:val="en-US"/>
        </w:rPr>
      </w:pPr>
      <w:r w:rsidRPr="003732D7">
        <w:rPr>
          <w:lang w:val="en-US"/>
        </w:rPr>
        <w:t>Two possible options are available:</w:t>
      </w:r>
    </w:p>
    <w:p w14:paraId="2FD5677B" w14:textId="6C0E59B8" w:rsidR="005240A1" w:rsidRPr="003732D7" w:rsidRDefault="005240A1" w:rsidP="005240A1">
      <w:pPr>
        <w:pStyle w:val="ListParagraph"/>
        <w:numPr>
          <w:ilvl w:val="0"/>
          <w:numId w:val="26"/>
        </w:numPr>
        <w:spacing w:after="180"/>
        <w:rPr>
          <w:rFonts w:ascii="Times New Roman" w:hAnsi="Times New Roman"/>
          <w:sz w:val="20"/>
        </w:rPr>
      </w:pPr>
      <w:r w:rsidRPr="003732D7">
        <w:rPr>
          <w:rFonts w:ascii="Times New Roman" w:hAnsi="Times New Roman"/>
          <w:sz w:val="20"/>
        </w:rPr>
        <w:t xml:space="preserve">Extend RACH Report to include both RACH procedures that failed to complete successfully as well as successful RACH procedures to allow MSG1 and MSG3-based logging of </w:t>
      </w:r>
      <w:r w:rsidR="008072BD">
        <w:rPr>
          <w:rFonts w:ascii="Times New Roman" w:hAnsi="Times New Roman"/>
          <w:sz w:val="20"/>
        </w:rPr>
        <w:t>On-Demand</w:t>
      </w:r>
      <w:r w:rsidRPr="003732D7">
        <w:rPr>
          <w:rFonts w:ascii="Times New Roman" w:hAnsi="Times New Roman"/>
          <w:sz w:val="20"/>
        </w:rPr>
        <w:t xml:space="preserve"> SI in the RACH Report.</w:t>
      </w:r>
    </w:p>
    <w:p w14:paraId="28EF9D92" w14:textId="54A2AFAF" w:rsidR="005240A1" w:rsidRPr="003732D7" w:rsidRDefault="005240A1" w:rsidP="005240A1">
      <w:pPr>
        <w:pStyle w:val="ListParagraph"/>
        <w:numPr>
          <w:ilvl w:val="0"/>
          <w:numId w:val="26"/>
        </w:numPr>
        <w:spacing w:after="180"/>
        <w:rPr>
          <w:rFonts w:ascii="Times New Roman" w:hAnsi="Times New Roman"/>
          <w:sz w:val="20"/>
        </w:rPr>
      </w:pPr>
      <w:r w:rsidRPr="003732D7">
        <w:rPr>
          <w:rFonts w:ascii="Times New Roman" w:hAnsi="Times New Roman"/>
          <w:sz w:val="20"/>
        </w:rPr>
        <w:t xml:space="preserve">Introduce </w:t>
      </w:r>
      <w:r w:rsidR="008072BD">
        <w:rPr>
          <w:rFonts w:ascii="Times New Roman" w:hAnsi="Times New Roman"/>
          <w:sz w:val="20"/>
        </w:rPr>
        <w:t>On-Demand</w:t>
      </w:r>
      <w:r w:rsidRPr="003732D7">
        <w:rPr>
          <w:rFonts w:ascii="Times New Roman" w:hAnsi="Times New Roman"/>
          <w:sz w:val="20"/>
        </w:rPr>
        <w:t xml:space="preserve"> SI information in </w:t>
      </w:r>
      <w:r w:rsidR="00993C80">
        <w:rPr>
          <w:rFonts w:ascii="Times New Roman" w:hAnsi="Times New Roman"/>
          <w:sz w:val="20"/>
        </w:rPr>
        <w:t xml:space="preserve">Logged </w:t>
      </w:r>
      <w:r w:rsidRPr="003732D7">
        <w:rPr>
          <w:rFonts w:ascii="Times New Roman" w:hAnsi="Times New Roman"/>
          <w:sz w:val="20"/>
        </w:rPr>
        <w:t>MDT</w:t>
      </w:r>
      <w:r w:rsidR="00993C80">
        <w:rPr>
          <w:rFonts w:ascii="Times New Roman" w:hAnsi="Times New Roman"/>
          <w:sz w:val="20"/>
        </w:rPr>
        <w:t xml:space="preserve"> procedures</w:t>
      </w:r>
      <w:r w:rsidRPr="003732D7">
        <w:rPr>
          <w:rFonts w:ascii="Times New Roman" w:hAnsi="Times New Roman"/>
          <w:sz w:val="20"/>
        </w:rPr>
        <w:t xml:space="preserve">. </w:t>
      </w:r>
    </w:p>
    <w:p w14:paraId="6FAE3F55" w14:textId="12E707B8" w:rsidR="006632C9" w:rsidRDefault="005240A1" w:rsidP="005240A1">
      <w:pPr>
        <w:rPr>
          <w:b/>
          <w:bCs/>
          <w:lang w:val="en-US"/>
        </w:rPr>
      </w:pPr>
      <w:r w:rsidRPr="003732D7">
        <w:rPr>
          <w:b/>
          <w:bCs/>
          <w:lang w:val="en-US"/>
        </w:rPr>
        <w:t>Proposal</w:t>
      </w:r>
      <w:r>
        <w:rPr>
          <w:b/>
          <w:bCs/>
          <w:lang w:val="en-US"/>
        </w:rPr>
        <w:t xml:space="preserve"> </w:t>
      </w:r>
      <w:r w:rsidR="00CC76C7">
        <w:rPr>
          <w:b/>
          <w:bCs/>
          <w:lang w:val="en-US"/>
        </w:rPr>
        <w:t>5</w:t>
      </w:r>
      <w:r w:rsidRPr="003732D7">
        <w:rPr>
          <w:b/>
          <w:bCs/>
          <w:lang w:val="en-US"/>
        </w:rPr>
        <w:t xml:space="preserve">: RAN2 is invited to provide their views on the possible options 1) and 2) regarding logging of </w:t>
      </w:r>
      <w:r w:rsidR="00993C80">
        <w:rPr>
          <w:b/>
          <w:bCs/>
          <w:lang w:val="en-US"/>
        </w:rPr>
        <w:t xml:space="preserve">On-Demand </w:t>
      </w:r>
      <w:r w:rsidRPr="003732D7">
        <w:rPr>
          <w:b/>
          <w:bCs/>
          <w:lang w:val="en-US"/>
        </w:rPr>
        <w:t>SI.</w:t>
      </w:r>
    </w:p>
    <w:p w14:paraId="338C5628" w14:textId="189130B0" w:rsidR="00453F20" w:rsidRDefault="00453F20" w:rsidP="00453F20">
      <w:pPr>
        <w:pStyle w:val="Heading2"/>
      </w:pPr>
      <w:r>
        <w:t>2.</w:t>
      </w:r>
      <w:r w:rsidR="006632C9">
        <w:t xml:space="preserve">2 </w:t>
      </w:r>
      <w:r>
        <w:tab/>
      </w:r>
      <w:r>
        <w:tab/>
        <w:t>Logged MDT in DC</w:t>
      </w:r>
    </w:p>
    <w:p w14:paraId="467E4A1A" w14:textId="150597CC" w:rsidR="004311E6" w:rsidRDefault="004311E6" w:rsidP="004311E6">
      <w:pPr>
        <w:pStyle w:val="Heading3"/>
      </w:pPr>
      <w:r>
        <w:t>2.</w:t>
      </w:r>
      <w:r w:rsidR="006632C9">
        <w:t>2</w:t>
      </w:r>
      <w:r>
        <w:t>.1</w:t>
      </w:r>
      <w:r>
        <w:tab/>
      </w:r>
      <w:r>
        <w:tab/>
        <w:t xml:space="preserve">Logged MDT </w:t>
      </w:r>
      <w:r w:rsidR="00594F54">
        <w:t xml:space="preserve">configuration and </w:t>
      </w:r>
      <w:r>
        <w:t>UE context(s) in EN-DC</w:t>
      </w:r>
    </w:p>
    <w:p w14:paraId="6FB2DE78" w14:textId="3F8F7478" w:rsidR="004311E6" w:rsidRPr="00325E0F" w:rsidRDefault="004311E6" w:rsidP="004311E6">
      <w:pPr>
        <w:pStyle w:val="paragraph"/>
        <w:spacing w:before="0" w:beforeAutospacing="0" w:after="0" w:afterAutospacing="0"/>
        <w:textAlignment w:val="baseline"/>
        <w:rPr>
          <w:sz w:val="20"/>
          <w:szCs w:val="20"/>
          <w:lang w:eastAsia="en-US"/>
        </w:rPr>
      </w:pPr>
      <w:r>
        <w:rPr>
          <w:sz w:val="20"/>
          <w:szCs w:val="20"/>
          <w:lang w:eastAsia="en-US"/>
        </w:rPr>
        <w:t xml:space="preserve">The noted options in email discussion </w:t>
      </w:r>
      <w:r w:rsidR="00574AFC">
        <w:rPr>
          <w:sz w:val="20"/>
          <w:szCs w:val="20"/>
          <w:lang w:eastAsia="en-US"/>
        </w:rPr>
        <w:t>in [1]</w:t>
      </w:r>
      <w:r>
        <w:t xml:space="preserve"> </w:t>
      </w:r>
      <w:r w:rsidRPr="00325E0F">
        <w:rPr>
          <w:sz w:val="20"/>
          <w:szCs w:val="20"/>
          <w:lang w:eastAsia="en-US"/>
        </w:rPr>
        <w:t xml:space="preserve">for </w:t>
      </w:r>
      <w:r>
        <w:rPr>
          <w:sz w:val="20"/>
          <w:szCs w:val="20"/>
          <w:lang w:eastAsia="en-US"/>
        </w:rPr>
        <w:t xml:space="preserve">Logged </w:t>
      </w:r>
      <w:r w:rsidRPr="00325E0F">
        <w:rPr>
          <w:sz w:val="20"/>
          <w:szCs w:val="20"/>
          <w:lang w:eastAsia="en-US"/>
        </w:rPr>
        <w:t xml:space="preserve">MDT </w:t>
      </w:r>
      <w:r>
        <w:rPr>
          <w:sz w:val="20"/>
          <w:szCs w:val="20"/>
          <w:lang w:eastAsia="en-US"/>
        </w:rPr>
        <w:t>handling in EN-DC were</w:t>
      </w:r>
      <w:r w:rsidRPr="00325E0F">
        <w:rPr>
          <w:sz w:val="20"/>
          <w:szCs w:val="20"/>
          <w:lang w:eastAsia="en-US"/>
        </w:rPr>
        <w:t xml:space="preserve"> defined as follows: </w:t>
      </w:r>
    </w:p>
    <w:p w14:paraId="3C0D97E8" w14:textId="445F8EA8" w:rsidR="004311E6" w:rsidRDefault="004311E6" w:rsidP="004311E6">
      <w:pPr>
        <w:pStyle w:val="Doc-text2"/>
      </w:pPr>
    </w:p>
    <w:p w14:paraId="708971ED" w14:textId="77777777" w:rsidR="004311E6" w:rsidRDefault="004311E6" w:rsidP="004311E6">
      <w:pPr>
        <w:pStyle w:val="Doc-text2"/>
        <w:pBdr>
          <w:top w:val="single" w:sz="4" w:space="1" w:color="auto"/>
          <w:left w:val="single" w:sz="4" w:space="4" w:color="auto"/>
          <w:bottom w:val="single" w:sz="4" w:space="1" w:color="auto"/>
          <w:right w:val="single" w:sz="4" w:space="4" w:color="auto"/>
        </w:pBdr>
      </w:pPr>
      <w:r>
        <w:t>Options for Logged MDT in EN-DC:</w:t>
      </w:r>
    </w:p>
    <w:p w14:paraId="63E47859" w14:textId="77777777" w:rsidR="004311E6" w:rsidRDefault="004311E6" w:rsidP="004311E6">
      <w:pPr>
        <w:pStyle w:val="Doc-text2"/>
        <w:pBdr>
          <w:top w:val="single" w:sz="4" w:space="1" w:color="auto"/>
          <w:left w:val="single" w:sz="4" w:space="4" w:color="auto"/>
          <w:bottom w:val="single" w:sz="4" w:space="1" w:color="auto"/>
          <w:right w:val="single" w:sz="4" w:space="4" w:color="auto"/>
        </w:pBdr>
      </w:pPr>
    </w:p>
    <w:p w14:paraId="4EE9D3DC" w14:textId="77777777" w:rsidR="004311E6" w:rsidRPr="004A3480" w:rsidRDefault="004311E6" w:rsidP="004311E6">
      <w:pPr>
        <w:pStyle w:val="Doc-text2"/>
        <w:pBdr>
          <w:top w:val="single" w:sz="4" w:space="1" w:color="auto"/>
          <w:left w:val="single" w:sz="4" w:space="4" w:color="auto"/>
          <w:bottom w:val="single" w:sz="4" w:space="1" w:color="auto"/>
          <w:right w:val="single" w:sz="4" w:space="4" w:color="auto"/>
        </w:pBdr>
        <w:rPr>
          <w:sz w:val="18"/>
          <w:szCs w:val="18"/>
        </w:rPr>
      </w:pPr>
      <w:r w:rsidRPr="004A3480">
        <w:rPr>
          <w:sz w:val="18"/>
          <w:szCs w:val="18"/>
        </w:rPr>
        <w:t>(1) LTE and NR logged MDT configurations are independent, and UE performs logging based on the logged MDT configuration of the same RAT it camps. (CATT, Qualcomm, Ericsson, ZTE)</w:t>
      </w:r>
    </w:p>
    <w:p w14:paraId="7B717D7A" w14:textId="77777777" w:rsidR="004311E6" w:rsidRPr="004A3480" w:rsidRDefault="004311E6" w:rsidP="004311E6">
      <w:pPr>
        <w:pStyle w:val="Doc-text2"/>
        <w:pBdr>
          <w:top w:val="single" w:sz="4" w:space="1" w:color="auto"/>
          <w:left w:val="single" w:sz="4" w:space="4" w:color="auto"/>
          <w:bottom w:val="single" w:sz="4" w:space="1" w:color="auto"/>
          <w:right w:val="single" w:sz="4" w:space="4" w:color="auto"/>
        </w:pBdr>
        <w:rPr>
          <w:sz w:val="18"/>
          <w:szCs w:val="18"/>
        </w:rPr>
      </w:pPr>
      <w:r w:rsidRPr="004A3480">
        <w:rPr>
          <w:sz w:val="18"/>
          <w:szCs w:val="18"/>
        </w:rPr>
        <w:t>(2) In EN-DC where UE cannot camp on NR cells, UE logs the NR measurements based on network configurations, i.e. for the NR logged MDT measurements in NSA, LTE SIB24 broadcasts the NR frequencies and indicates the UE does not need to reselect to NR cells. (Huawei)</w:t>
      </w:r>
    </w:p>
    <w:p w14:paraId="4BE7BA5D" w14:textId="77777777" w:rsidR="004311E6" w:rsidRPr="004A3480" w:rsidRDefault="004311E6" w:rsidP="004311E6">
      <w:pPr>
        <w:pStyle w:val="Doc-text2"/>
        <w:pBdr>
          <w:top w:val="single" w:sz="4" w:space="1" w:color="auto"/>
          <w:left w:val="single" w:sz="4" w:space="4" w:color="auto"/>
          <w:bottom w:val="single" w:sz="4" w:space="1" w:color="auto"/>
          <w:right w:val="single" w:sz="4" w:space="4" w:color="auto"/>
        </w:pBdr>
        <w:rPr>
          <w:sz w:val="18"/>
          <w:szCs w:val="18"/>
        </w:rPr>
      </w:pPr>
      <w:r w:rsidRPr="004A3480">
        <w:rPr>
          <w:sz w:val="18"/>
          <w:szCs w:val="18"/>
        </w:rPr>
        <w:lastRenderedPageBreak/>
        <w:t>(3) Do not introduce SN configuration for logged MDT (neither for camping nor for non-camping/ EMR specific frequencies). (Samsung)</w:t>
      </w:r>
    </w:p>
    <w:p w14:paraId="13E5642B" w14:textId="77777777" w:rsidR="004311E6" w:rsidRPr="004A3480" w:rsidRDefault="004311E6" w:rsidP="004311E6">
      <w:pPr>
        <w:pStyle w:val="Doc-text2"/>
        <w:pBdr>
          <w:top w:val="single" w:sz="4" w:space="1" w:color="auto"/>
          <w:left w:val="single" w:sz="4" w:space="4" w:color="auto"/>
          <w:bottom w:val="single" w:sz="4" w:space="1" w:color="auto"/>
          <w:right w:val="single" w:sz="4" w:space="4" w:color="auto"/>
        </w:pBdr>
        <w:rPr>
          <w:sz w:val="18"/>
          <w:szCs w:val="18"/>
        </w:rPr>
      </w:pPr>
      <w:r w:rsidRPr="004A3480">
        <w:rPr>
          <w:sz w:val="18"/>
          <w:szCs w:val="18"/>
        </w:rPr>
        <w:t xml:space="preserve">(4) Enhanced </w:t>
      </w:r>
      <w:proofErr w:type="spellStart"/>
      <w:r w:rsidRPr="004A3480">
        <w:rPr>
          <w:sz w:val="18"/>
          <w:szCs w:val="18"/>
        </w:rPr>
        <w:t>areaConfiguration</w:t>
      </w:r>
      <w:proofErr w:type="spellEnd"/>
      <w:r w:rsidRPr="004A3480">
        <w:rPr>
          <w:sz w:val="18"/>
          <w:szCs w:val="18"/>
        </w:rPr>
        <w:t xml:space="preserve"> wherein a list of </w:t>
      </w:r>
      <w:proofErr w:type="spellStart"/>
      <w:r w:rsidRPr="004A3480">
        <w:rPr>
          <w:sz w:val="18"/>
          <w:szCs w:val="18"/>
        </w:rPr>
        <w:t>areaConfig</w:t>
      </w:r>
      <w:proofErr w:type="spellEnd"/>
      <w:r w:rsidRPr="004A3480">
        <w:rPr>
          <w:sz w:val="18"/>
          <w:szCs w:val="18"/>
        </w:rPr>
        <w:t xml:space="preserve"> could be provided to the UE wherein one list is associated to LTE and the other is associated is NR. (Vivo, Ericsson)</w:t>
      </w:r>
    </w:p>
    <w:p w14:paraId="62408C0D" w14:textId="77777777" w:rsidR="004311E6" w:rsidRDefault="004311E6" w:rsidP="004311E6">
      <w:pPr>
        <w:pStyle w:val="Doc-text2"/>
        <w:pBdr>
          <w:top w:val="single" w:sz="4" w:space="1" w:color="auto"/>
          <w:left w:val="single" w:sz="4" w:space="4" w:color="auto"/>
          <w:bottom w:val="single" w:sz="4" w:space="1" w:color="auto"/>
          <w:right w:val="single" w:sz="4" w:space="4" w:color="auto"/>
        </w:pBdr>
      </w:pPr>
    </w:p>
    <w:p w14:paraId="6149C508" w14:textId="77777777" w:rsidR="004311E6" w:rsidRDefault="004311E6" w:rsidP="004311E6">
      <w:pPr>
        <w:pStyle w:val="paragraph"/>
        <w:spacing w:before="0" w:beforeAutospacing="0" w:after="0" w:afterAutospacing="0"/>
        <w:textAlignment w:val="baseline"/>
        <w:rPr>
          <w:lang w:eastAsia="en-US"/>
        </w:rPr>
      </w:pPr>
    </w:p>
    <w:p w14:paraId="6F08FA7C" w14:textId="7F4D9052" w:rsidR="004311E6" w:rsidRDefault="009D77FD" w:rsidP="004311E6">
      <w:pPr>
        <w:rPr>
          <w:rStyle w:val="normaltextrun"/>
        </w:rPr>
      </w:pPr>
      <w:r>
        <w:rPr>
          <w:rStyle w:val="normaltextrun"/>
        </w:rPr>
        <w:t>Based on the discussed options, t</w:t>
      </w:r>
      <w:r w:rsidR="00484638">
        <w:rPr>
          <w:rStyle w:val="normaltextrun"/>
        </w:rPr>
        <w:t xml:space="preserve">he report of the email discussion in </w:t>
      </w:r>
      <w:r w:rsidR="00574AFC">
        <w:rPr>
          <w:rStyle w:val="normaltextrun"/>
        </w:rPr>
        <w:t>[1]</w:t>
      </w:r>
      <w:r w:rsidR="00484638">
        <w:rPr>
          <w:rStyle w:val="normaltextrun"/>
        </w:rPr>
        <w:t xml:space="preserve"> proposed the following:</w:t>
      </w:r>
    </w:p>
    <w:p w14:paraId="4995F26A" w14:textId="3B920A54" w:rsidR="00484638" w:rsidRPr="004311E6" w:rsidRDefault="009D77FD" w:rsidP="00594F54">
      <w:pPr>
        <w:pBdr>
          <w:top w:val="single" w:sz="4" w:space="1" w:color="auto"/>
          <w:left w:val="single" w:sz="4" w:space="4" w:color="auto"/>
          <w:bottom w:val="single" w:sz="4" w:space="1" w:color="auto"/>
          <w:right w:val="single" w:sz="4" w:space="4" w:color="auto"/>
        </w:pBdr>
        <w:ind w:left="1136" w:firstLine="284"/>
      </w:pPr>
      <w:r>
        <w:rPr>
          <w:rFonts w:ascii="Arial" w:eastAsia="DengXian" w:hAnsi="Arial" w:cs="Arial"/>
          <w:b/>
          <w:bCs/>
          <w:lang w:eastAsia="zh-CN"/>
        </w:rPr>
        <w:t>Proposal 5: It is FFS which option is used for logged MDT in EN-DC</w:t>
      </w:r>
    </w:p>
    <w:p w14:paraId="70E3C32E" w14:textId="5A225288" w:rsidR="00BB4135" w:rsidRDefault="005B1300" w:rsidP="00BB4135">
      <w:pPr>
        <w:jc w:val="both"/>
        <w:rPr>
          <w:lang w:val="en-US"/>
        </w:rPr>
      </w:pPr>
      <w:r>
        <w:rPr>
          <w:lang w:val="en-US"/>
        </w:rPr>
        <w:t xml:space="preserve">To address the FFS, we refer to </w:t>
      </w:r>
      <w:r w:rsidR="000F585D">
        <w:rPr>
          <w:lang w:val="en-US"/>
        </w:rPr>
        <w:t>Rel-16 NR MDT</w:t>
      </w:r>
      <w:r>
        <w:rPr>
          <w:lang w:val="en-US"/>
        </w:rPr>
        <w:t>, that</w:t>
      </w:r>
      <w:r w:rsidR="00841D1C" w:rsidRPr="00E537DB">
        <w:rPr>
          <w:lang w:val="en-US"/>
        </w:rPr>
        <w:t xml:space="preserve"> </w:t>
      </w:r>
      <w:r w:rsidR="001B5E49">
        <w:rPr>
          <w:lang w:val="en-US"/>
        </w:rPr>
        <w:t xml:space="preserve">already </w:t>
      </w:r>
      <w:r w:rsidR="00841D1C" w:rsidRPr="00E537DB">
        <w:rPr>
          <w:lang w:val="en-US"/>
        </w:rPr>
        <w:t>specifie</w:t>
      </w:r>
      <w:r w:rsidR="000F585D">
        <w:rPr>
          <w:lang w:val="en-US"/>
        </w:rPr>
        <w:t>d</w:t>
      </w:r>
      <w:r w:rsidR="00841D1C" w:rsidRPr="00E537DB">
        <w:rPr>
          <w:lang w:val="en-US"/>
        </w:rPr>
        <w:t xml:space="preserve"> necessary </w:t>
      </w:r>
      <w:r w:rsidR="000F585D">
        <w:rPr>
          <w:lang w:val="en-US"/>
        </w:rPr>
        <w:t>signaling enablers</w:t>
      </w:r>
      <w:r w:rsidR="00841D1C" w:rsidRPr="00E537DB">
        <w:rPr>
          <w:lang w:val="en-US"/>
        </w:rPr>
        <w:t xml:space="preserve"> to support MDT in </w:t>
      </w:r>
      <w:r w:rsidR="000F585D">
        <w:rPr>
          <w:lang w:val="en-US"/>
        </w:rPr>
        <w:t>EN-</w:t>
      </w:r>
      <w:r w:rsidR="00841D1C" w:rsidRPr="00E537DB">
        <w:rPr>
          <w:lang w:val="en-US"/>
        </w:rPr>
        <w:t>DC</w:t>
      </w:r>
      <w:r w:rsidR="00BB4135">
        <w:rPr>
          <w:lang w:val="en-US"/>
        </w:rPr>
        <w:t xml:space="preserve"> for </w:t>
      </w:r>
      <w:r w:rsidR="00BB4135" w:rsidRPr="005B1300">
        <w:rPr>
          <w:u w:val="single"/>
          <w:lang w:val="en-US"/>
        </w:rPr>
        <w:t>Immediate MDT</w:t>
      </w:r>
      <w:r w:rsidR="00BB4135">
        <w:rPr>
          <w:lang w:val="en-US"/>
        </w:rPr>
        <w:t>, with the following rule (see TS37.320):</w:t>
      </w:r>
    </w:p>
    <w:p w14:paraId="6CC3C055" w14:textId="2FC1EECD" w:rsidR="00BB4135" w:rsidRPr="00676061" w:rsidRDefault="00BB4135" w:rsidP="00BB4135">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zh-TW"/>
        </w:rPr>
      </w:pPr>
      <w:r w:rsidRPr="00062989">
        <w:rPr>
          <w:lang w:eastAsia="zh-TW"/>
        </w:rPr>
        <w:t xml:space="preserve">In signalling based </w:t>
      </w:r>
      <w:r>
        <w:rPr>
          <w:lang w:eastAsia="zh-TW"/>
        </w:rPr>
        <w:t>I</w:t>
      </w:r>
      <w:r w:rsidRPr="00062989">
        <w:rPr>
          <w:lang w:eastAsia="zh-TW"/>
        </w:rPr>
        <w:t>mmediate MDT, MME provides MDT configuration for both MN and SN towards MN</w:t>
      </w:r>
      <w:r>
        <w:rPr>
          <w:lang w:eastAsia="zh-TW"/>
        </w:rPr>
        <w:t xml:space="preserve">. </w:t>
      </w:r>
      <w:r w:rsidRPr="00062989">
        <w:rPr>
          <w:lang w:eastAsia="zh-TW"/>
        </w:rPr>
        <w:t>In management-based immediate MDT, OAM provides the MDT configuration to both MN and SN independently. For both MN and SN, Management based MDT should not overwrite signalling based MDT.</w:t>
      </w:r>
    </w:p>
    <w:p w14:paraId="13B61248" w14:textId="77777777" w:rsidR="00A16C93" w:rsidRDefault="00A16C93" w:rsidP="00A16C93">
      <w:pPr>
        <w:jc w:val="both"/>
        <w:rPr>
          <w:lang w:val="en-US"/>
        </w:rPr>
      </w:pPr>
      <w:proofErr w:type="spellStart"/>
      <w:r>
        <w:rPr>
          <w:lang w:val="en-US"/>
        </w:rPr>
        <w:t>eNB</w:t>
      </w:r>
      <w:proofErr w:type="spellEnd"/>
      <w:r>
        <w:rPr>
          <w:lang w:val="en-US"/>
        </w:rPr>
        <w:t xml:space="preserve"> can trigger the MDT configuration according to LTE RRC (36.331), gNB can trigger the MDT configuration according to NR RRC (38.331). This can be handled as separate and independent configurations. However, its worth noting the UE has Dual Connectivity while taking immediate MDT measurements.</w:t>
      </w:r>
    </w:p>
    <w:p w14:paraId="4AE81C3D" w14:textId="77777777" w:rsidR="00A16C93" w:rsidRDefault="00A16C93" w:rsidP="00A16C93">
      <w:pPr>
        <w:jc w:val="both"/>
        <w:rPr>
          <w:lang w:val="en-US"/>
        </w:rPr>
      </w:pPr>
      <w:r>
        <w:rPr>
          <w:lang w:val="en-US"/>
        </w:rPr>
        <w:t>There are two main differences of Immediate MDT and Logged MDT approaches:</w:t>
      </w:r>
    </w:p>
    <w:p w14:paraId="45901FF5" w14:textId="77777777" w:rsidR="00A16C93" w:rsidRDefault="00A16C93" w:rsidP="00A16C93">
      <w:pPr>
        <w:pStyle w:val="ListParagraph"/>
        <w:numPr>
          <w:ilvl w:val="0"/>
          <w:numId w:val="25"/>
        </w:numPr>
        <w:jc w:val="both"/>
        <w:rPr>
          <w:rFonts w:ascii="Times New Roman" w:hAnsi="Times New Roman"/>
          <w:sz w:val="20"/>
        </w:rPr>
      </w:pPr>
      <w:r>
        <w:rPr>
          <w:rFonts w:ascii="Times New Roman" w:hAnsi="Times New Roman"/>
          <w:sz w:val="20"/>
        </w:rPr>
        <w:t>there</w:t>
      </w:r>
      <w:r w:rsidRPr="00176C75">
        <w:rPr>
          <w:rFonts w:ascii="Times New Roman" w:hAnsi="Times New Roman"/>
          <w:sz w:val="20"/>
        </w:rPr>
        <w:t xml:space="preserve"> is</w:t>
      </w:r>
      <w:r>
        <w:rPr>
          <w:rFonts w:ascii="Times New Roman" w:hAnsi="Times New Roman"/>
          <w:sz w:val="20"/>
        </w:rPr>
        <w:t xml:space="preserve"> </w:t>
      </w:r>
      <w:r w:rsidRPr="00176C75">
        <w:rPr>
          <w:rFonts w:ascii="Times New Roman" w:hAnsi="Times New Roman"/>
          <w:sz w:val="20"/>
        </w:rPr>
        <w:t>single UE con</w:t>
      </w:r>
      <w:r>
        <w:rPr>
          <w:rFonts w:ascii="Times New Roman" w:hAnsi="Times New Roman"/>
          <w:sz w:val="20"/>
        </w:rPr>
        <w:t>figuration</w:t>
      </w:r>
      <w:r w:rsidRPr="00176C75">
        <w:rPr>
          <w:rFonts w:ascii="Times New Roman" w:hAnsi="Times New Roman"/>
          <w:sz w:val="20"/>
        </w:rPr>
        <w:t xml:space="preserve"> for Logged MDT. </w:t>
      </w:r>
      <w:r>
        <w:rPr>
          <w:rFonts w:ascii="Times New Roman" w:hAnsi="Times New Roman"/>
          <w:sz w:val="20"/>
        </w:rPr>
        <w:t>A</w:t>
      </w:r>
      <w:r w:rsidRPr="00176C75">
        <w:rPr>
          <w:rFonts w:ascii="Times New Roman" w:hAnsi="Times New Roman"/>
          <w:sz w:val="20"/>
        </w:rPr>
        <w:t>ccording to LTE baseline</w:t>
      </w:r>
      <w:r>
        <w:rPr>
          <w:rFonts w:ascii="Times New Roman" w:hAnsi="Times New Roman"/>
          <w:sz w:val="20"/>
        </w:rPr>
        <w:t xml:space="preserve"> t</w:t>
      </w:r>
      <w:r w:rsidRPr="00831069">
        <w:rPr>
          <w:rFonts w:ascii="Times New Roman" w:hAnsi="Times New Roman"/>
          <w:sz w:val="20"/>
        </w:rPr>
        <w:t>he key principle of handling Logged MDT configuration imply that newly arriving configuration overwrites any previous configuration</w:t>
      </w:r>
    </w:p>
    <w:p w14:paraId="4526E500" w14:textId="77777777" w:rsidR="00A16C93" w:rsidRPr="004456A3" w:rsidRDefault="00A16C93" w:rsidP="00A16C93">
      <w:pPr>
        <w:pStyle w:val="ListParagraph"/>
        <w:numPr>
          <w:ilvl w:val="0"/>
          <w:numId w:val="25"/>
        </w:numPr>
        <w:jc w:val="both"/>
        <w:rPr>
          <w:rFonts w:ascii="Times New Roman" w:hAnsi="Times New Roman"/>
          <w:sz w:val="20"/>
        </w:rPr>
      </w:pPr>
      <w:r>
        <w:rPr>
          <w:rFonts w:ascii="Times New Roman" w:hAnsi="Times New Roman"/>
          <w:sz w:val="20"/>
        </w:rPr>
        <w:t>t</w:t>
      </w:r>
      <w:r w:rsidRPr="00176C75">
        <w:rPr>
          <w:rFonts w:ascii="Times New Roman" w:hAnsi="Times New Roman"/>
          <w:sz w:val="20"/>
        </w:rPr>
        <w:t>here is no D</w:t>
      </w:r>
      <w:r>
        <w:rPr>
          <w:rFonts w:ascii="Times New Roman" w:hAnsi="Times New Roman"/>
          <w:sz w:val="20"/>
        </w:rPr>
        <w:t xml:space="preserve">ual </w:t>
      </w:r>
      <w:r w:rsidRPr="00176C75">
        <w:rPr>
          <w:rFonts w:ascii="Times New Roman" w:hAnsi="Times New Roman"/>
          <w:sz w:val="20"/>
        </w:rPr>
        <w:t>C</w:t>
      </w:r>
      <w:r>
        <w:rPr>
          <w:rFonts w:ascii="Times New Roman" w:hAnsi="Times New Roman"/>
          <w:sz w:val="20"/>
        </w:rPr>
        <w:t>onnectivity</w:t>
      </w:r>
      <w:r w:rsidRPr="00176C75">
        <w:rPr>
          <w:rFonts w:ascii="Times New Roman" w:hAnsi="Times New Roman"/>
          <w:sz w:val="20"/>
        </w:rPr>
        <w:t xml:space="preserve"> in RRC</w:t>
      </w:r>
      <w:r>
        <w:rPr>
          <w:rFonts w:ascii="Times New Roman" w:hAnsi="Times New Roman"/>
          <w:sz w:val="20"/>
        </w:rPr>
        <w:t>_</w:t>
      </w:r>
      <w:r w:rsidRPr="00176C75">
        <w:rPr>
          <w:rFonts w:ascii="Times New Roman" w:hAnsi="Times New Roman"/>
          <w:sz w:val="20"/>
        </w:rPr>
        <w:t xml:space="preserve">IDLE </w:t>
      </w:r>
      <w:r>
        <w:rPr>
          <w:rFonts w:ascii="Times New Roman" w:hAnsi="Times New Roman"/>
          <w:sz w:val="20"/>
        </w:rPr>
        <w:t>and RRC_</w:t>
      </w:r>
      <w:r w:rsidRPr="00176C75">
        <w:rPr>
          <w:rFonts w:ascii="Times New Roman" w:hAnsi="Times New Roman"/>
          <w:sz w:val="20"/>
        </w:rPr>
        <w:t>INACTIVE</w:t>
      </w:r>
    </w:p>
    <w:p w14:paraId="002C1987" w14:textId="77777777" w:rsidR="00A16C93" w:rsidRPr="00176C75" w:rsidRDefault="00A16C93" w:rsidP="00A16C93">
      <w:pPr>
        <w:pStyle w:val="ListParagraph"/>
        <w:jc w:val="both"/>
      </w:pPr>
    </w:p>
    <w:p w14:paraId="36DC126E" w14:textId="77777777" w:rsidR="00A16C93" w:rsidRDefault="00A16C93" w:rsidP="00A16C93">
      <w:pPr>
        <w:jc w:val="both"/>
        <w:rPr>
          <w:lang w:val="en-US"/>
        </w:rPr>
      </w:pPr>
      <w:r w:rsidRPr="009D77FD">
        <w:rPr>
          <w:b/>
          <w:bCs/>
          <w:lang w:val="en-US"/>
        </w:rPr>
        <w:t>Observation 1:</w:t>
      </w:r>
      <w:r>
        <w:rPr>
          <w:lang w:val="en-US"/>
        </w:rPr>
        <w:t xml:space="preserve"> The UE discards previous (ongoing) Logged MDT configuration, upon receiving any new configuration. </w:t>
      </w:r>
    </w:p>
    <w:p w14:paraId="33BBDD41" w14:textId="77777777" w:rsidR="00A16C93" w:rsidRDefault="00A16C93" w:rsidP="00A16C93">
      <w:pPr>
        <w:jc w:val="both"/>
        <w:rPr>
          <w:lang w:val="en-US"/>
        </w:rPr>
      </w:pPr>
      <w:r w:rsidRPr="009D77FD">
        <w:rPr>
          <w:b/>
          <w:bCs/>
          <w:lang w:val="en-US"/>
        </w:rPr>
        <w:t xml:space="preserve">Observation </w:t>
      </w:r>
      <w:r>
        <w:rPr>
          <w:b/>
          <w:bCs/>
          <w:lang w:val="en-US"/>
        </w:rPr>
        <w:t>2</w:t>
      </w:r>
      <w:r w:rsidRPr="009D77FD">
        <w:rPr>
          <w:b/>
          <w:bCs/>
          <w:lang w:val="en-US"/>
        </w:rPr>
        <w:t>:</w:t>
      </w:r>
      <w:r>
        <w:rPr>
          <w:lang w:val="en-US"/>
        </w:rPr>
        <w:t xml:space="preserve"> Logged MDT support for DC concerns </w:t>
      </w:r>
      <w:proofErr w:type="spellStart"/>
      <w:r w:rsidRPr="004456A3">
        <w:rPr>
          <w:i/>
          <w:iCs/>
          <w:lang w:val="en-US"/>
        </w:rPr>
        <w:t>LoggedMeasurementConfiguration</w:t>
      </w:r>
      <w:proofErr w:type="spellEnd"/>
      <w:r>
        <w:rPr>
          <w:lang w:val="en-US"/>
        </w:rPr>
        <w:t xml:space="preserve"> handling (in RRC Connected). </w:t>
      </w:r>
    </w:p>
    <w:p w14:paraId="4923DFED" w14:textId="77777777" w:rsidR="00A16C93" w:rsidRDefault="00A16C93" w:rsidP="00A16C93">
      <w:pPr>
        <w:jc w:val="both"/>
        <w:rPr>
          <w:lang w:val="en-US"/>
        </w:rPr>
      </w:pPr>
      <w:r w:rsidRPr="000F585D">
        <w:rPr>
          <w:lang w:val="en-US"/>
        </w:rPr>
        <w:t>With DC deployment, the configuration received from MN and SN may represent two different RATs, and the replacement may imply ignoring the OAM trigger to collect data from another technology (e.g., 4G vs. 5G or vice versa</w:t>
      </w:r>
      <w:r>
        <w:rPr>
          <w:lang w:val="en-US"/>
        </w:rPr>
        <w:t xml:space="preserve"> in MR-DC</w:t>
      </w:r>
      <w:r w:rsidRPr="000F585D">
        <w:rPr>
          <w:lang w:val="en-US"/>
        </w:rPr>
        <w:t xml:space="preserve">). The </w:t>
      </w:r>
      <w:proofErr w:type="spellStart"/>
      <w:r w:rsidRPr="000F585D">
        <w:rPr>
          <w:lang w:val="en-US"/>
        </w:rPr>
        <w:t>eNB</w:t>
      </w:r>
      <w:proofErr w:type="spellEnd"/>
      <w:r w:rsidRPr="000F585D">
        <w:rPr>
          <w:lang w:val="en-US"/>
        </w:rPr>
        <w:t xml:space="preserve"> </w:t>
      </w:r>
      <w:r>
        <w:rPr>
          <w:lang w:val="en-US"/>
        </w:rPr>
        <w:t>and gNB</w:t>
      </w:r>
      <w:r w:rsidRPr="000F585D">
        <w:rPr>
          <w:lang w:val="en-US"/>
        </w:rPr>
        <w:t xml:space="preserve"> may use separate OAM systems. OAMs may be </w:t>
      </w:r>
      <w:r>
        <w:rPr>
          <w:lang w:val="en-US"/>
        </w:rPr>
        <w:t xml:space="preserve">also </w:t>
      </w:r>
      <w:r w:rsidRPr="000F585D">
        <w:rPr>
          <w:lang w:val="en-US"/>
        </w:rPr>
        <w:t>from two different vendors or two OAMs configurations paths from the same vendor (NR OAM and EUTRA OAM). MDT configurations may originate from these</w:t>
      </w:r>
      <w:r>
        <w:rPr>
          <w:lang w:val="en-US"/>
        </w:rPr>
        <w:t xml:space="preserve"> different</w:t>
      </w:r>
      <w:r w:rsidRPr="000F585D">
        <w:rPr>
          <w:lang w:val="en-US"/>
        </w:rPr>
        <w:t xml:space="preserve"> OAM systems, and it should not be excluded that the OAM system responsible for the NR cells could also generate EUTRA MDT configurations for the purpose of multi-RAT dual connectivity (MR-DC). For the same reason, the OAM system responsible for the EUTRA cells could generate MDT configurations for both EUTRA and NR. </w:t>
      </w:r>
      <w:r>
        <w:rPr>
          <w:lang w:val="en-US"/>
        </w:rPr>
        <w:t>Otherwise</w:t>
      </w:r>
      <w:r w:rsidRPr="000F585D">
        <w:rPr>
          <w:lang w:val="en-US"/>
        </w:rPr>
        <w:t>, the two configurations may target different purposes and different RATs.</w:t>
      </w:r>
    </w:p>
    <w:p w14:paraId="005274B9" w14:textId="77777777" w:rsidR="00A16C93" w:rsidRDefault="00A16C93" w:rsidP="00A16C93">
      <w:pPr>
        <w:jc w:val="both"/>
        <w:rPr>
          <w:lang w:val="en-US"/>
        </w:rPr>
      </w:pPr>
      <w:r w:rsidRPr="00F52C52">
        <w:rPr>
          <w:b/>
          <w:bCs/>
          <w:lang w:val="en-US"/>
        </w:rPr>
        <w:t xml:space="preserve">Observation </w:t>
      </w:r>
      <w:r>
        <w:rPr>
          <w:b/>
          <w:bCs/>
          <w:lang w:val="en-US"/>
        </w:rPr>
        <w:t>3</w:t>
      </w:r>
      <w:r w:rsidRPr="00F52C52">
        <w:rPr>
          <w:b/>
          <w:bCs/>
          <w:lang w:val="en-US"/>
        </w:rPr>
        <w:t>:</w:t>
      </w:r>
      <w:r>
        <w:rPr>
          <w:lang w:val="en-US"/>
        </w:rPr>
        <w:t xml:space="preserve"> T</w:t>
      </w:r>
      <w:r w:rsidRPr="000F585D">
        <w:rPr>
          <w:lang w:val="en-US"/>
        </w:rPr>
        <w:t xml:space="preserve">he </w:t>
      </w:r>
      <w:r>
        <w:rPr>
          <w:lang w:val="en-US"/>
        </w:rPr>
        <w:t xml:space="preserve">MDT configuration </w:t>
      </w:r>
      <w:r w:rsidRPr="000F585D">
        <w:rPr>
          <w:lang w:val="en-US"/>
        </w:rPr>
        <w:t xml:space="preserve">replacement </w:t>
      </w:r>
      <w:r>
        <w:rPr>
          <w:lang w:val="en-US"/>
        </w:rPr>
        <w:t>in EN-DC</w:t>
      </w:r>
      <w:r w:rsidRPr="000F585D">
        <w:rPr>
          <w:lang w:val="en-US"/>
        </w:rPr>
        <w:t xml:space="preserve"> </w:t>
      </w:r>
      <w:r>
        <w:rPr>
          <w:lang w:val="en-US"/>
        </w:rPr>
        <w:t xml:space="preserve">may </w:t>
      </w:r>
      <w:r w:rsidRPr="000F585D">
        <w:rPr>
          <w:lang w:val="en-US"/>
        </w:rPr>
        <w:t>impl</w:t>
      </w:r>
      <w:r>
        <w:rPr>
          <w:lang w:val="en-US"/>
        </w:rPr>
        <w:t>y</w:t>
      </w:r>
      <w:r w:rsidRPr="000F585D">
        <w:rPr>
          <w:lang w:val="en-US"/>
        </w:rPr>
        <w:t xml:space="preserve"> </w:t>
      </w:r>
      <w:r>
        <w:rPr>
          <w:lang w:val="en-US"/>
        </w:rPr>
        <w:t>discarding</w:t>
      </w:r>
      <w:r w:rsidRPr="000F585D">
        <w:rPr>
          <w:lang w:val="en-US"/>
        </w:rPr>
        <w:t xml:space="preserve"> the OAM trigger to collect data from another technology (e.g., 4G vs. 5G</w:t>
      </w:r>
      <w:r>
        <w:rPr>
          <w:lang w:val="en-US"/>
        </w:rPr>
        <w:t xml:space="preserve">), if no coordination applies. </w:t>
      </w:r>
    </w:p>
    <w:p w14:paraId="765486B7" w14:textId="77777777" w:rsidR="00A16C93" w:rsidRDefault="00A16C93" w:rsidP="00A16C93">
      <w:pPr>
        <w:pStyle w:val="BodyText"/>
        <w:rPr>
          <w:lang w:val="en-US"/>
        </w:rPr>
      </w:pPr>
      <w:r>
        <w:rPr>
          <w:lang w:val="en-US"/>
        </w:rPr>
        <w:t>To ensure both RATs can be measured by MDT effectively, there are two main options possible:</w:t>
      </w:r>
    </w:p>
    <w:p w14:paraId="23C10C73" w14:textId="77777777" w:rsidR="00A16C93" w:rsidRPr="005B1300" w:rsidRDefault="00A16C93" w:rsidP="00A16C93">
      <w:pPr>
        <w:pStyle w:val="BodyText"/>
        <w:numPr>
          <w:ilvl w:val="0"/>
          <w:numId w:val="25"/>
        </w:numPr>
        <w:rPr>
          <w:lang w:val="en-US"/>
        </w:rPr>
      </w:pPr>
      <w:r w:rsidRPr="005B1300">
        <w:rPr>
          <w:lang w:val="en-US"/>
        </w:rPr>
        <w:t>LTE and NR logged MDT configurations are independent</w:t>
      </w:r>
      <w:r>
        <w:rPr>
          <w:lang w:val="en-US"/>
        </w:rPr>
        <w:t xml:space="preserve"> (MN and SN configuration is enabled)</w:t>
      </w:r>
    </w:p>
    <w:p w14:paraId="40076448" w14:textId="77777777" w:rsidR="00A16C93" w:rsidRDefault="00A16C93" w:rsidP="00A16C93">
      <w:pPr>
        <w:pStyle w:val="BodyText"/>
        <w:ind w:left="568"/>
        <w:rPr>
          <w:lang w:val="en-US"/>
        </w:rPr>
      </w:pPr>
      <w:r>
        <w:rPr>
          <w:lang w:val="en-US"/>
        </w:rPr>
        <w:t xml:space="preserve">Then </w:t>
      </w:r>
      <w:proofErr w:type="spellStart"/>
      <w:r>
        <w:rPr>
          <w:lang w:val="en-US"/>
        </w:rPr>
        <w:t>eNB</w:t>
      </w:r>
      <w:proofErr w:type="spellEnd"/>
      <w:r>
        <w:rPr>
          <w:lang w:val="en-US"/>
        </w:rPr>
        <w:t xml:space="preserve"> can trigger the MDT configuration according to LTE RRC (36.331), gNB can trigger the MDT configuration according to NR RRC (38.331). This can be handled as separate and independent configurations. </w:t>
      </w:r>
    </w:p>
    <w:p w14:paraId="769EE316" w14:textId="77777777" w:rsidR="00A16C93" w:rsidRPr="005B1300" w:rsidRDefault="00A16C93" w:rsidP="00A16C93">
      <w:pPr>
        <w:pStyle w:val="BodyText"/>
        <w:numPr>
          <w:ilvl w:val="0"/>
          <w:numId w:val="25"/>
        </w:numPr>
        <w:rPr>
          <w:lang w:val="en-US"/>
        </w:rPr>
      </w:pPr>
      <w:r w:rsidRPr="005B1300">
        <w:rPr>
          <w:lang w:val="en-US"/>
        </w:rPr>
        <w:t>SN configuration is disabled</w:t>
      </w:r>
      <w:r>
        <w:rPr>
          <w:lang w:val="en-US"/>
        </w:rPr>
        <w:t>, but OAM/MN/SN coordination is performed</w:t>
      </w:r>
    </w:p>
    <w:p w14:paraId="487AC764" w14:textId="77777777" w:rsidR="00A16C93" w:rsidRDefault="00A16C93" w:rsidP="00A16C93">
      <w:pPr>
        <w:pStyle w:val="BodyText"/>
        <w:ind w:left="568"/>
        <w:rPr>
          <w:lang w:val="en-US"/>
        </w:rPr>
      </w:pPr>
      <w:r>
        <w:rPr>
          <w:lang w:val="en-US"/>
        </w:rPr>
        <w:t xml:space="preserve">In case only MN is involved in the Logged MDT configuration, the SN is not required/allowed to pass OAM triggered configuration towards the UE. Similar limitation would apply for NR-DC: the two </w:t>
      </w:r>
      <w:proofErr w:type="spellStart"/>
      <w:r>
        <w:rPr>
          <w:lang w:val="en-US"/>
        </w:rPr>
        <w:t>gNBs</w:t>
      </w:r>
      <w:proofErr w:type="spellEnd"/>
      <w:r>
        <w:rPr>
          <w:lang w:val="en-US"/>
        </w:rPr>
        <w:t xml:space="preserve"> would also need to coordinate to enable network flexibility in configuring MDT according to different OAM/Trace sessions. </w:t>
      </w:r>
    </w:p>
    <w:p w14:paraId="29401FAC" w14:textId="77777777" w:rsidR="00A16C93" w:rsidRDefault="00A16C93" w:rsidP="00A16C93">
      <w:pPr>
        <w:pStyle w:val="BodyText"/>
        <w:ind w:left="568"/>
        <w:rPr>
          <w:lang w:val="en-US"/>
        </w:rPr>
      </w:pPr>
      <w:r>
        <w:rPr>
          <w:lang w:val="en-US"/>
        </w:rPr>
        <w:t xml:space="preserve">An extended Area Configuration or SIB24 can serve the purpose of detecting NR cells, but it does require extension to Trace Activation parameters or certain coordination on the network side to decide, how the NR cells measurements should be triggered. </w:t>
      </w:r>
    </w:p>
    <w:p w14:paraId="1C0BC2E2" w14:textId="77777777" w:rsidR="00A16C93" w:rsidRPr="009D4B0E" w:rsidRDefault="00A16C93" w:rsidP="00A16C93">
      <w:pPr>
        <w:pStyle w:val="BodyText"/>
        <w:rPr>
          <w:lang w:val="en-US"/>
        </w:rPr>
      </w:pPr>
      <w:r w:rsidRPr="009D4B0E">
        <w:rPr>
          <w:lang w:val="en-US"/>
        </w:rPr>
        <w:t>It seems less limiting option from Network Management standpoint is to allow the configuration from MN and SN:</w:t>
      </w:r>
    </w:p>
    <w:p w14:paraId="0A4010D3" w14:textId="129D2802" w:rsidR="00A16C93" w:rsidRPr="005B1300" w:rsidRDefault="00A16C93" w:rsidP="00A16C93">
      <w:pPr>
        <w:pStyle w:val="BodyText"/>
        <w:rPr>
          <w:lang w:val="en-US"/>
        </w:rPr>
      </w:pPr>
      <w:r>
        <w:rPr>
          <w:b/>
          <w:bCs/>
          <w:lang w:val="en-US"/>
        </w:rPr>
        <w:t xml:space="preserve">Proposal </w:t>
      </w:r>
      <w:r w:rsidR="00CC76C7">
        <w:rPr>
          <w:b/>
          <w:bCs/>
          <w:lang w:val="en-US"/>
        </w:rPr>
        <w:t>6</w:t>
      </w:r>
      <w:r w:rsidRPr="009D4B0E">
        <w:rPr>
          <w:b/>
          <w:bCs/>
          <w:lang w:val="en-US"/>
        </w:rPr>
        <w:t>: MN and SN configuration is enabled</w:t>
      </w:r>
      <w:r w:rsidR="00746102">
        <w:rPr>
          <w:b/>
          <w:bCs/>
          <w:lang w:val="en-US"/>
        </w:rPr>
        <w:t xml:space="preserve"> t</w:t>
      </w:r>
      <w:r w:rsidR="00746102" w:rsidRPr="009D4B0E">
        <w:rPr>
          <w:b/>
          <w:bCs/>
          <w:lang w:val="en-US"/>
        </w:rPr>
        <w:t>o configure Logged MDT while UE is in DC</w:t>
      </w:r>
      <w:r w:rsidRPr="009D4B0E">
        <w:rPr>
          <w:b/>
          <w:bCs/>
          <w:lang w:val="en-US"/>
        </w:rPr>
        <w:t>.</w:t>
      </w:r>
    </w:p>
    <w:p w14:paraId="56D23562" w14:textId="77777777" w:rsidR="00A16C93" w:rsidRPr="009D4B0E" w:rsidRDefault="00A16C93" w:rsidP="00A16C93">
      <w:pPr>
        <w:pStyle w:val="BodyText"/>
        <w:jc w:val="both"/>
        <w:rPr>
          <w:lang w:val="en-US"/>
        </w:rPr>
      </w:pPr>
      <w:r w:rsidRPr="009D4B0E">
        <w:rPr>
          <w:lang w:val="en-US"/>
        </w:rPr>
        <w:lastRenderedPageBreak/>
        <w:t xml:space="preserve">In any case, we believe there should be UE restriction to handle the Logged MDT configuration, as different Logged MDT configurations (independent) may lead to conflicting procedures on the UE side. It may become unclear which cell is serving and which is a neighbor in case the UE is on the LTE/NR edge: </w:t>
      </w:r>
    </w:p>
    <w:p w14:paraId="5956DC6C" w14:textId="32147F5D" w:rsidR="00A16C93" w:rsidRPr="003A529B" w:rsidRDefault="00A16C93" w:rsidP="00A16C93">
      <w:pPr>
        <w:pStyle w:val="BodyText"/>
        <w:jc w:val="both"/>
        <w:rPr>
          <w:b/>
          <w:bCs/>
          <w:lang w:val="en-US"/>
        </w:rPr>
      </w:pPr>
      <w:r w:rsidRPr="003A529B">
        <w:rPr>
          <w:b/>
          <w:bCs/>
          <w:lang w:val="en-US"/>
        </w:rPr>
        <w:t xml:space="preserve">Proposal </w:t>
      </w:r>
      <w:r w:rsidR="00CC76C7">
        <w:rPr>
          <w:b/>
          <w:bCs/>
          <w:lang w:val="en-US"/>
        </w:rPr>
        <w:t>7</w:t>
      </w:r>
      <w:r w:rsidRPr="003A529B">
        <w:rPr>
          <w:b/>
          <w:bCs/>
          <w:lang w:val="en-US"/>
        </w:rPr>
        <w:t xml:space="preserve">: </w:t>
      </w:r>
      <w:r w:rsidRPr="009D4B0E">
        <w:rPr>
          <w:b/>
          <w:bCs/>
          <w:lang w:val="en-US"/>
        </w:rPr>
        <w:t>UE acts on one Logged MDT context per Logged MDT configuration received in RAT where RRC connection was released.</w:t>
      </w:r>
    </w:p>
    <w:p w14:paraId="5D178353" w14:textId="581911E1" w:rsidR="003A529B" w:rsidRDefault="003A529B" w:rsidP="007F5FCE">
      <w:pPr>
        <w:pStyle w:val="BodyText"/>
        <w:jc w:val="both"/>
        <w:rPr>
          <w:lang w:val="en-US"/>
        </w:rPr>
      </w:pPr>
    </w:p>
    <w:p w14:paraId="3FB2723E" w14:textId="5766D3D2" w:rsidR="003A529B" w:rsidRDefault="003A529B" w:rsidP="007F5FCE">
      <w:pPr>
        <w:pStyle w:val="Heading3"/>
        <w:jc w:val="both"/>
      </w:pPr>
      <w:r>
        <w:t>2.</w:t>
      </w:r>
      <w:r w:rsidR="006632C9">
        <w:t>2</w:t>
      </w:r>
      <w:r>
        <w:t>.2</w:t>
      </w:r>
      <w:r>
        <w:tab/>
        <w:t xml:space="preserve">Signalling-based </w:t>
      </w:r>
      <w:r w:rsidR="004D1E88">
        <w:t xml:space="preserve">Logged </w:t>
      </w:r>
      <w:r>
        <w:t xml:space="preserve">MDT </w:t>
      </w:r>
      <w:r w:rsidR="004D1E88">
        <w:t>prioritization</w:t>
      </w:r>
    </w:p>
    <w:p w14:paraId="6AA1AB76" w14:textId="7A1A095F" w:rsidR="00B76390" w:rsidRPr="00831069" w:rsidRDefault="00B76390" w:rsidP="00B76390">
      <w:pPr>
        <w:rPr>
          <w:lang w:val="en-US"/>
        </w:rPr>
      </w:pPr>
      <w:r w:rsidRPr="00831069">
        <w:rPr>
          <w:lang w:val="en-US"/>
        </w:rPr>
        <w:t>In the RAN2#113 E-meeting, following agreements were achieved:</w:t>
      </w:r>
    </w:p>
    <w:p w14:paraId="573BBD36" w14:textId="77777777" w:rsidR="00B76390" w:rsidRPr="00831069" w:rsidRDefault="00B76390" w:rsidP="00B76390">
      <w:pPr>
        <w:pStyle w:val="Doc-text2"/>
        <w:rPr>
          <w:rFonts w:ascii="Times New Roman" w:eastAsia="Times New Roman" w:hAnsi="Times New Roman"/>
          <w:szCs w:val="20"/>
          <w:lang w:val="en-US" w:eastAsia="en-US"/>
        </w:rPr>
      </w:pPr>
      <w:r w:rsidRPr="00831069">
        <w:rPr>
          <w:rFonts w:ascii="Times New Roman" w:eastAsia="Times New Roman" w:hAnsi="Times New Roman"/>
          <w:szCs w:val="20"/>
          <w:lang w:val="en-US" w:eastAsia="en-US"/>
        </w:rPr>
        <w:t>=&gt;</w:t>
      </w:r>
      <w:r w:rsidRPr="00831069">
        <w:rPr>
          <w:rFonts w:ascii="Times New Roman" w:eastAsia="Times New Roman" w:hAnsi="Times New Roman"/>
          <w:szCs w:val="20"/>
          <w:lang w:val="en-US" w:eastAsia="en-US"/>
        </w:rPr>
        <w:tab/>
        <w:t xml:space="preserve">Introduce UE based solutions in Rel17 to fulfil the requirement that management based logged MDT should not overwrite </w:t>
      </w:r>
      <w:proofErr w:type="spellStart"/>
      <w:r w:rsidRPr="00831069">
        <w:rPr>
          <w:rFonts w:ascii="Times New Roman" w:eastAsia="Times New Roman" w:hAnsi="Times New Roman"/>
          <w:szCs w:val="20"/>
          <w:lang w:val="en-US" w:eastAsia="en-US"/>
        </w:rPr>
        <w:t>signalling</w:t>
      </w:r>
      <w:proofErr w:type="spellEnd"/>
      <w:r w:rsidRPr="00831069">
        <w:rPr>
          <w:rFonts w:ascii="Times New Roman" w:eastAsia="Times New Roman" w:hAnsi="Times New Roman"/>
          <w:szCs w:val="20"/>
          <w:lang w:val="en-US" w:eastAsia="en-US"/>
        </w:rPr>
        <w:t xml:space="preserve"> based logged MDT. FFS the details.</w:t>
      </w:r>
    </w:p>
    <w:p w14:paraId="30157557" w14:textId="77777777" w:rsidR="00B76390" w:rsidRDefault="00B76390" w:rsidP="009D4B0E">
      <w:pPr>
        <w:rPr>
          <w:lang w:val="en-US"/>
        </w:rPr>
      </w:pPr>
      <w:r>
        <w:rPr>
          <w:lang w:val="en-US"/>
        </w:rPr>
        <w:t xml:space="preserve"> </w:t>
      </w:r>
    </w:p>
    <w:p w14:paraId="63EBAD5A" w14:textId="392F8A70" w:rsidR="009D4B0E" w:rsidRDefault="009D4B0E" w:rsidP="009D4B0E">
      <w:pPr>
        <w:rPr>
          <w:rStyle w:val="normaltextrun"/>
        </w:rPr>
      </w:pPr>
      <w:r w:rsidRPr="007F5FCE">
        <w:rPr>
          <w:lang w:val="en-US"/>
        </w:rPr>
        <w:t xml:space="preserve">Following, the RAN3 request (RAN3 LS in </w:t>
      </w:r>
      <w:r w:rsidR="00574AFC">
        <w:rPr>
          <w:lang w:val="en-US"/>
        </w:rPr>
        <w:t>[2]</w:t>
      </w:r>
      <w:r w:rsidRPr="007F5FCE">
        <w:rPr>
          <w:lang w:val="en-US"/>
        </w:rPr>
        <w:t xml:space="preserve">) to introduce some UE support for the case when the idle  UEs  move to connected mode in a new serving RAN, RAN2 has discussed the </w:t>
      </w:r>
      <w:r w:rsidR="00B76390">
        <w:rPr>
          <w:lang w:val="en-US"/>
        </w:rPr>
        <w:t xml:space="preserve">following </w:t>
      </w:r>
      <w:r w:rsidRPr="007F5FCE">
        <w:rPr>
          <w:lang w:val="en-US"/>
        </w:rPr>
        <w:t>options</w:t>
      </w:r>
      <w:r w:rsidR="00B76390">
        <w:rPr>
          <w:lang w:val="en-US"/>
        </w:rPr>
        <w:t>:</w:t>
      </w:r>
      <w:r>
        <w:rPr>
          <w:rStyle w:val="normaltextrun"/>
        </w:rPr>
        <w:t xml:space="preserve"> </w:t>
      </w:r>
    </w:p>
    <w:p w14:paraId="636650F3" w14:textId="77777777" w:rsidR="009D4B0E" w:rsidRPr="008504BB" w:rsidRDefault="009D4B0E" w:rsidP="009D4B0E">
      <w:pPr>
        <w:pStyle w:val="ListParagraph"/>
        <w:numPr>
          <w:ilvl w:val="0"/>
          <w:numId w:val="25"/>
        </w:numPr>
        <w:jc w:val="both"/>
        <w:rPr>
          <w:rFonts w:ascii="Times New Roman" w:hAnsi="Times New Roman"/>
          <w:sz w:val="20"/>
        </w:rPr>
      </w:pPr>
      <w:r w:rsidRPr="008504BB">
        <w:rPr>
          <w:rFonts w:ascii="Times New Roman" w:hAnsi="Times New Roman"/>
          <w:sz w:val="20"/>
        </w:rPr>
        <w:t>UE provides assistance by which network can avoid overwriting of an MDT configuration.</w:t>
      </w:r>
    </w:p>
    <w:p w14:paraId="673C72C3" w14:textId="77777777" w:rsidR="009D4B0E" w:rsidRPr="008504BB" w:rsidRDefault="009D4B0E" w:rsidP="009D4B0E">
      <w:pPr>
        <w:pStyle w:val="ListParagraph"/>
        <w:numPr>
          <w:ilvl w:val="0"/>
          <w:numId w:val="25"/>
        </w:numPr>
        <w:jc w:val="both"/>
        <w:rPr>
          <w:rFonts w:ascii="Times New Roman" w:hAnsi="Times New Roman"/>
          <w:sz w:val="20"/>
        </w:rPr>
      </w:pPr>
      <w:r w:rsidRPr="008504BB">
        <w:rPr>
          <w:rFonts w:ascii="Times New Roman" w:hAnsi="Times New Roman"/>
          <w:sz w:val="20"/>
        </w:rPr>
        <w:t xml:space="preserve">Introduce the logged MDT type (i.e. the management based MDT or the </w:t>
      </w:r>
      <w:proofErr w:type="spellStart"/>
      <w:r w:rsidRPr="008504BB">
        <w:rPr>
          <w:rFonts w:ascii="Times New Roman" w:hAnsi="Times New Roman"/>
          <w:sz w:val="20"/>
        </w:rPr>
        <w:t>signalling</w:t>
      </w:r>
      <w:proofErr w:type="spellEnd"/>
      <w:r w:rsidRPr="008504BB">
        <w:rPr>
          <w:rFonts w:ascii="Times New Roman" w:hAnsi="Times New Roman"/>
          <w:sz w:val="20"/>
        </w:rPr>
        <w:t xml:space="preserve"> based MDT) in the logged MDT configuration.</w:t>
      </w:r>
      <w:bookmarkStart w:id="1" w:name="_Toc518610671"/>
      <w:bookmarkStart w:id="2" w:name="_Toc518610680"/>
    </w:p>
    <w:bookmarkEnd w:id="1"/>
    <w:bookmarkEnd w:id="2"/>
    <w:p w14:paraId="0CF8646C" w14:textId="77777777" w:rsidR="00B76390" w:rsidRDefault="00B76390" w:rsidP="007F5FCE">
      <w:pPr>
        <w:jc w:val="both"/>
        <w:rPr>
          <w:lang w:val="en-US"/>
        </w:rPr>
      </w:pPr>
    </w:p>
    <w:p w14:paraId="303140C0" w14:textId="5B0C495A" w:rsidR="00B76390" w:rsidRDefault="00B76390" w:rsidP="00B76390">
      <w:pPr>
        <w:pStyle w:val="BodyText"/>
        <w:jc w:val="both"/>
        <w:rPr>
          <w:lang w:val="en-US"/>
        </w:rPr>
      </w:pPr>
      <w:r>
        <w:rPr>
          <w:lang w:val="en-US"/>
        </w:rPr>
        <w:t xml:space="preserve">In our understanding, the introduction of information on logged MDT type into MDT configuration does not help the network to avoid overriding but it provides the UE with a guideline how to act on newly coming MDT configuration.  </w:t>
      </w:r>
      <w:r w:rsidRPr="007F5FCE">
        <w:rPr>
          <w:lang w:val="en-US"/>
        </w:rPr>
        <w:t xml:space="preserve">In case, the UE transitions to RRC_IDLE and reconnects to </w:t>
      </w:r>
      <w:r>
        <w:rPr>
          <w:lang w:val="en-US"/>
        </w:rPr>
        <w:t>a new</w:t>
      </w:r>
      <w:r w:rsidRPr="007F5FCE">
        <w:rPr>
          <w:lang w:val="en-US"/>
        </w:rPr>
        <w:t xml:space="preserve"> cell</w:t>
      </w:r>
      <w:r>
        <w:rPr>
          <w:lang w:val="en-US"/>
        </w:rPr>
        <w:t xml:space="preserve"> (other than stored the UE context), the</w:t>
      </w:r>
      <w:r w:rsidRPr="007F5FCE">
        <w:rPr>
          <w:lang w:val="en-US"/>
        </w:rPr>
        <w:t xml:space="preserve"> </w:t>
      </w:r>
      <w:r>
        <w:rPr>
          <w:lang w:val="en-US"/>
        </w:rPr>
        <w:t xml:space="preserve">UE </w:t>
      </w:r>
      <w:r w:rsidRPr="007F5FCE">
        <w:rPr>
          <w:lang w:val="en-US"/>
        </w:rPr>
        <w:t xml:space="preserve">could </w:t>
      </w:r>
      <w:r>
        <w:rPr>
          <w:lang w:val="en-US"/>
        </w:rPr>
        <w:t xml:space="preserve">either </w:t>
      </w:r>
      <w:r w:rsidRPr="007F5FCE">
        <w:rPr>
          <w:lang w:val="en-US"/>
        </w:rPr>
        <w:t>reject</w:t>
      </w:r>
      <w:r>
        <w:rPr>
          <w:lang w:val="en-US"/>
        </w:rPr>
        <w:t xml:space="preserve">, ignore or handle </w:t>
      </w:r>
      <w:r w:rsidRPr="007F5FCE">
        <w:rPr>
          <w:lang w:val="en-US"/>
        </w:rPr>
        <w:t xml:space="preserve">another MDT config, if there is one </w:t>
      </w:r>
      <w:r>
        <w:rPr>
          <w:lang w:val="en-US"/>
        </w:rPr>
        <w:t xml:space="preserve">prioritized </w:t>
      </w:r>
      <w:r w:rsidRPr="007F5FCE">
        <w:rPr>
          <w:lang w:val="en-US"/>
        </w:rPr>
        <w:t>MDT session ongoing.</w:t>
      </w:r>
    </w:p>
    <w:p w14:paraId="16A53FA8" w14:textId="6B5F7306" w:rsidR="000F585D" w:rsidRDefault="00B76390" w:rsidP="00F5609C">
      <w:pPr>
        <w:pStyle w:val="BodyText"/>
        <w:jc w:val="both"/>
        <w:rPr>
          <w:lang w:val="en-US"/>
        </w:rPr>
      </w:pPr>
      <w:r>
        <w:rPr>
          <w:lang w:val="en-US"/>
        </w:rPr>
        <w:t>To</w:t>
      </w:r>
      <w:r w:rsidRPr="00E537DB">
        <w:rPr>
          <w:lang w:val="en-US"/>
        </w:rPr>
        <w:t xml:space="preserve"> </w:t>
      </w:r>
      <w:r>
        <w:rPr>
          <w:lang w:val="en-US"/>
        </w:rPr>
        <w:t xml:space="preserve">make the mechanism efficient, besides the Logged MDT type </w:t>
      </w:r>
      <w:r w:rsidR="00F5609C">
        <w:rPr>
          <w:lang w:val="en-US"/>
        </w:rPr>
        <w:t xml:space="preserve">IE introduction, there should be following UE action and some assistance provided to the network so that the network </w:t>
      </w:r>
      <w:r w:rsidRPr="00E537DB">
        <w:rPr>
          <w:lang w:val="en-US"/>
        </w:rPr>
        <w:t>ensure</w:t>
      </w:r>
      <w:r w:rsidR="00F5609C">
        <w:rPr>
          <w:lang w:val="en-US"/>
        </w:rPr>
        <w:t>s</w:t>
      </w:r>
      <w:r w:rsidRPr="00E537DB">
        <w:rPr>
          <w:lang w:val="en-US"/>
        </w:rPr>
        <w:t xml:space="preserve"> that the </w:t>
      </w:r>
      <w:r>
        <w:rPr>
          <w:lang w:val="en-US"/>
        </w:rPr>
        <w:t>management-based MDT configuration</w:t>
      </w:r>
      <w:r w:rsidRPr="00E537DB">
        <w:rPr>
          <w:lang w:val="en-US"/>
        </w:rPr>
        <w:t xml:space="preserve"> does </w:t>
      </w:r>
      <w:r w:rsidR="00F5609C">
        <w:rPr>
          <w:lang w:val="en-US"/>
        </w:rPr>
        <w:t xml:space="preserve">not </w:t>
      </w:r>
      <w:r w:rsidR="00F5609C" w:rsidRPr="000F585D">
        <w:rPr>
          <w:lang w:val="en-US"/>
        </w:rPr>
        <w:t>propagate</w:t>
      </w:r>
      <w:r w:rsidR="00F5609C">
        <w:rPr>
          <w:lang w:val="en-US"/>
        </w:rPr>
        <w:t xml:space="preserve"> nor repeat</w:t>
      </w:r>
      <w:r w:rsidR="00F5609C" w:rsidRPr="000F585D">
        <w:rPr>
          <w:lang w:val="en-US"/>
        </w:rPr>
        <w:t xml:space="preserve"> management based MDT configuration </w:t>
      </w:r>
      <w:r w:rsidR="00F5609C">
        <w:rPr>
          <w:lang w:val="en-US"/>
        </w:rPr>
        <w:t xml:space="preserve">unnecessarily to the user involved in </w:t>
      </w:r>
      <w:proofErr w:type="spellStart"/>
      <w:r w:rsidR="00F5609C">
        <w:rPr>
          <w:lang w:val="en-US"/>
        </w:rPr>
        <w:t>signallign</w:t>
      </w:r>
      <w:proofErr w:type="spellEnd"/>
      <w:r w:rsidR="00F5609C">
        <w:rPr>
          <w:lang w:val="en-US"/>
        </w:rPr>
        <w:t xml:space="preserve"> based MDT.</w:t>
      </w:r>
    </w:p>
    <w:p w14:paraId="3B0BDB57" w14:textId="1ED9129B" w:rsidR="00F5609C" w:rsidRDefault="00F5609C" w:rsidP="00F5609C">
      <w:pPr>
        <w:pStyle w:val="BodyText"/>
        <w:jc w:val="both"/>
        <w:rPr>
          <w:lang w:val="en-US"/>
        </w:rPr>
      </w:pPr>
      <w:r w:rsidRPr="003A529B">
        <w:rPr>
          <w:b/>
          <w:bCs/>
          <w:lang w:val="en-US"/>
        </w:rPr>
        <w:t xml:space="preserve">Proposal </w:t>
      </w:r>
      <w:r w:rsidR="00CC76C7">
        <w:rPr>
          <w:b/>
          <w:bCs/>
          <w:lang w:val="en-US"/>
        </w:rPr>
        <w:t>8</w:t>
      </w:r>
      <w:r w:rsidRPr="003A529B">
        <w:rPr>
          <w:b/>
          <w:bCs/>
          <w:lang w:val="en-US"/>
        </w:rPr>
        <w:t xml:space="preserve">: </w:t>
      </w:r>
      <w:r>
        <w:rPr>
          <w:b/>
          <w:bCs/>
          <w:lang w:val="en-US"/>
        </w:rPr>
        <w:t xml:space="preserve">The </w:t>
      </w:r>
      <w:r w:rsidRPr="009D4B0E">
        <w:rPr>
          <w:b/>
          <w:bCs/>
          <w:lang w:val="en-US"/>
        </w:rPr>
        <w:t xml:space="preserve">UE </w:t>
      </w:r>
      <w:proofErr w:type="gramStart"/>
      <w:r>
        <w:rPr>
          <w:b/>
          <w:bCs/>
          <w:lang w:val="en-US"/>
        </w:rPr>
        <w:t>provides assistance</w:t>
      </w:r>
      <w:proofErr w:type="gramEnd"/>
      <w:r>
        <w:rPr>
          <w:b/>
          <w:bCs/>
          <w:lang w:val="en-US"/>
        </w:rPr>
        <w:t xml:space="preserve"> information to the network on involvement in Signaling based MDT.</w:t>
      </w:r>
    </w:p>
    <w:p w14:paraId="60E90029" w14:textId="6D532ED4" w:rsidR="009D77FD" w:rsidRDefault="009D77FD" w:rsidP="00453F20">
      <w:pPr>
        <w:rPr>
          <w:lang w:val="en-US"/>
        </w:rPr>
      </w:pPr>
    </w:p>
    <w:p w14:paraId="43E88DC7" w14:textId="08AB8CB1" w:rsidR="00F5609C" w:rsidRDefault="00F5609C" w:rsidP="00F5609C">
      <w:pPr>
        <w:pStyle w:val="Heading2"/>
      </w:pPr>
      <w:r>
        <w:t>2.</w:t>
      </w:r>
      <w:r w:rsidR="006632C9">
        <w:t xml:space="preserve">3 </w:t>
      </w:r>
      <w:r>
        <w:tab/>
      </w:r>
      <w:r>
        <w:tab/>
        <w:t>Logged MDT enhancements</w:t>
      </w:r>
    </w:p>
    <w:p w14:paraId="2D5B1FFC" w14:textId="3841279C" w:rsidR="00A875D4" w:rsidRDefault="00A875D4" w:rsidP="00F5609C">
      <w:pPr>
        <w:pStyle w:val="Heading3"/>
      </w:pPr>
      <w:r>
        <w:t>2.</w:t>
      </w:r>
      <w:r w:rsidR="006632C9">
        <w:t>3</w:t>
      </w:r>
      <w:r w:rsidR="00F5609C">
        <w:t>.1</w:t>
      </w:r>
      <w:r>
        <w:t xml:space="preserve"> </w:t>
      </w:r>
      <w:r>
        <w:tab/>
      </w:r>
      <w:r>
        <w:tab/>
      </w:r>
      <w:r w:rsidR="003A4D94">
        <w:t xml:space="preserve">New </w:t>
      </w:r>
      <w:r>
        <w:t xml:space="preserve">MDT Logging </w:t>
      </w:r>
      <w:r w:rsidR="003A4D94">
        <w:t>triggers</w:t>
      </w:r>
    </w:p>
    <w:p w14:paraId="66C53E8E" w14:textId="731CDA3D" w:rsidR="003A4D94" w:rsidRDefault="003A4D94" w:rsidP="00811A65">
      <w:pPr>
        <w:jc w:val="both"/>
        <w:rPr>
          <w:szCs w:val="26"/>
        </w:rPr>
      </w:pPr>
      <w:r>
        <w:rPr>
          <w:rFonts w:cs="Arial"/>
        </w:rPr>
        <w:t xml:space="preserve">RAN2#112e agreed new areas to develop for MDT reports enhancements, i.e. early measurements and On-demand SI. </w:t>
      </w:r>
      <w:r w:rsidR="00A03566">
        <w:rPr>
          <w:rFonts w:cs="Arial"/>
        </w:rPr>
        <w:t>Together w</w:t>
      </w:r>
      <w:r>
        <w:rPr>
          <w:rFonts w:cs="Arial"/>
        </w:rPr>
        <w:t xml:space="preserve">ith the newly coming requirements and enhancements, </w:t>
      </w:r>
      <w:r w:rsidR="00A03566">
        <w:rPr>
          <w:rFonts w:cs="Arial"/>
        </w:rPr>
        <w:t xml:space="preserve">the end user impacts should be kept still reasonable. </w:t>
      </w:r>
      <w:r>
        <w:rPr>
          <w:rFonts w:cs="Arial"/>
        </w:rPr>
        <w:t xml:space="preserve"> </w:t>
      </w:r>
      <w:r w:rsidR="00A03566">
        <w:rPr>
          <w:rFonts w:cs="Arial"/>
        </w:rPr>
        <w:t xml:space="preserve">It </w:t>
      </w:r>
      <w:r>
        <w:rPr>
          <w:rFonts w:cs="Arial"/>
        </w:rPr>
        <w:t>should be able to mitigate new NR requirements impacts to the UE.</w:t>
      </w:r>
      <w:r w:rsidR="00A03566">
        <w:rPr>
          <w:rFonts w:cs="Arial"/>
        </w:rPr>
        <w:t xml:space="preserve"> Instead of increasing contents of logged measurements,</w:t>
      </w:r>
      <w:r>
        <w:rPr>
          <w:rFonts w:cs="Arial"/>
        </w:rPr>
        <w:t xml:space="preserve"> the network should be able to configure a UE with the most promising configuration. Namely, i</w:t>
      </w:r>
      <w:r>
        <w:rPr>
          <w:szCs w:val="26"/>
        </w:rPr>
        <w:t xml:space="preserve">t should be allowed to restrict the logging according to one or more of a network-based selection criteria (such as logging </w:t>
      </w:r>
      <w:r w:rsidR="00A03566">
        <w:rPr>
          <w:szCs w:val="26"/>
        </w:rPr>
        <w:t>trigger</w:t>
      </w:r>
      <w:r>
        <w:rPr>
          <w:szCs w:val="26"/>
        </w:rPr>
        <w:t xml:space="preserve">), and a user equipment-based selection criteria (such as memory). </w:t>
      </w:r>
    </w:p>
    <w:p w14:paraId="37FDACBF" w14:textId="36996630" w:rsidR="003A4D94" w:rsidRPr="00257EF7" w:rsidRDefault="003A4D94" w:rsidP="003A4D94">
      <w:pPr>
        <w:rPr>
          <w:b/>
          <w:szCs w:val="26"/>
        </w:rPr>
      </w:pPr>
      <w:r>
        <w:rPr>
          <w:b/>
        </w:rPr>
        <w:t xml:space="preserve">Proposal </w:t>
      </w:r>
      <w:r w:rsidR="00CC76C7">
        <w:rPr>
          <w:b/>
        </w:rPr>
        <w:t>9</w:t>
      </w:r>
      <w:r w:rsidRPr="00257EF7">
        <w:rPr>
          <w:b/>
        </w:rPr>
        <w:t xml:space="preserve">: RAN2 should discuss the possibility that Logged MDT </w:t>
      </w:r>
      <w:r w:rsidRPr="00257EF7">
        <w:rPr>
          <w:b/>
          <w:szCs w:val="26"/>
        </w:rPr>
        <w:t xml:space="preserve">configuration can restrict the logging according to one or more of a </w:t>
      </w:r>
      <w:proofErr w:type="gramStart"/>
      <w:r w:rsidRPr="00257EF7">
        <w:rPr>
          <w:b/>
          <w:szCs w:val="26"/>
        </w:rPr>
        <w:t>network-based selection criteria</w:t>
      </w:r>
      <w:proofErr w:type="gramEnd"/>
      <w:r w:rsidRPr="00257EF7">
        <w:rPr>
          <w:b/>
          <w:szCs w:val="26"/>
        </w:rPr>
        <w:t xml:space="preserve"> and a user equipment-based selection criteria.</w:t>
      </w:r>
    </w:p>
    <w:p w14:paraId="3172D8B2" w14:textId="35F20319" w:rsidR="003A4D94" w:rsidRDefault="003A4D94" w:rsidP="00F5609C">
      <w:pPr>
        <w:pStyle w:val="Heading3"/>
      </w:pPr>
      <w:r>
        <w:t>2.</w:t>
      </w:r>
      <w:r w:rsidR="006632C9">
        <w:t>3</w:t>
      </w:r>
      <w:r w:rsidR="00F5609C">
        <w:t>.2</w:t>
      </w:r>
      <w:r>
        <w:t xml:space="preserve"> </w:t>
      </w:r>
      <w:r>
        <w:tab/>
      </w:r>
      <w:r>
        <w:tab/>
        <w:t>MDT Logging in RRC States</w:t>
      </w:r>
    </w:p>
    <w:p w14:paraId="1BE6C45E" w14:textId="77777777" w:rsidR="00A875D4" w:rsidRDefault="00A875D4" w:rsidP="00A875D4">
      <w:pPr>
        <w:rPr>
          <w:rFonts w:cs="Arial"/>
        </w:rPr>
      </w:pPr>
      <w:r>
        <w:t xml:space="preserve">In NR, RRC Idle and Inactive states are treated in the same way and a common MDT logging configuration is given to the UE, that is applicable for both states. Even though Logged MDT Configuration is enabled when UE is in Connected State, the UE will log its MDT samples when it is in either Idle or Inactive. </w:t>
      </w:r>
      <w:r>
        <w:rPr>
          <w:rFonts w:cs="Arial"/>
        </w:rPr>
        <w:t xml:space="preserve"> </w:t>
      </w:r>
    </w:p>
    <w:p w14:paraId="7F07F800" w14:textId="20413C59" w:rsidR="00A875D4" w:rsidRDefault="00A875D4" w:rsidP="00A875D4">
      <w:r>
        <w:rPr>
          <w:rFonts w:cs="Arial"/>
          <w:b/>
        </w:rPr>
        <w:t xml:space="preserve">Observation </w:t>
      </w:r>
      <w:r w:rsidR="00F5609C">
        <w:rPr>
          <w:rFonts w:cs="Arial"/>
          <w:b/>
        </w:rPr>
        <w:t>3</w:t>
      </w:r>
      <w:r>
        <w:rPr>
          <w:rFonts w:cs="Arial"/>
          <w:b/>
        </w:rPr>
        <w:t>:</w:t>
      </w:r>
      <w:r>
        <w:rPr>
          <w:rFonts w:cs="Arial"/>
        </w:rPr>
        <w:t xml:space="preserve"> </w:t>
      </w:r>
      <w:r w:rsidRPr="00280BF6">
        <w:rPr>
          <w:rFonts w:cs="Arial"/>
          <w:bCs/>
        </w:rPr>
        <w:t>With the common Logged Measurement Configuration it is not possible to distinguish samples coming from RRC Idle or RRC Inactive states.</w:t>
      </w:r>
    </w:p>
    <w:p w14:paraId="6FC21E7E" w14:textId="77777777" w:rsidR="00A875D4" w:rsidRDefault="00A875D4" w:rsidP="00A875D4">
      <w:pPr>
        <w:jc w:val="both"/>
        <w:rPr>
          <w:rFonts w:cs="Arial"/>
        </w:rPr>
      </w:pPr>
      <w:r>
        <w:t xml:space="preserve">In addition, a </w:t>
      </w:r>
      <w:r>
        <w:rPr>
          <w:rFonts w:cs="Arial"/>
        </w:rPr>
        <w:t>common Logged MDT configuration applied to both states</w:t>
      </w:r>
      <w:r>
        <w:t xml:space="preserve"> does not give neither guarantees nor control to the network about what data will become an outcome of the logging session. </w:t>
      </w:r>
      <w:r>
        <w:rPr>
          <w:rFonts w:cs="Arial"/>
        </w:rPr>
        <w:t xml:space="preserve">For instance, it might happen that logging in both states did not happen, as the UE did not go through a transition from RRC Inactive to RRC Idle. </w:t>
      </w:r>
    </w:p>
    <w:p w14:paraId="0518C9C7" w14:textId="77777777" w:rsidR="00A875D4" w:rsidRDefault="00A875D4" w:rsidP="00A875D4">
      <w:pPr>
        <w:jc w:val="both"/>
        <w:rPr>
          <w:rFonts w:cs="Arial"/>
        </w:rPr>
      </w:pPr>
      <w:r>
        <w:rPr>
          <w:rFonts w:cs="Arial"/>
        </w:rPr>
        <w:lastRenderedPageBreak/>
        <w:t xml:space="preserve">Furthermore, when the UE goes through RRC Inactive and RRC Idle states, distinction of radio samples from two states is an additional burden for the network of 3rd party tools that would </w:t>
      </w:r>
      <w:r w:rsidRPr="003A4AFE">
        <w:rPr>
          <w:rFonts w:cs="Arial"/>
        </w:rPr>
        <w:t>need to be developed to analyse the outcomes.</w:t>
      </w:r>
      <w:r>
        <w:rPr>
          <w:rFonts w:cs="Arial"/>
        </w:rPr>
        <w:t xml:space="preserve"> The network has no insight to know how many transitions the UE went through without any highly advanced analyses, as the logging is common, it is activated in a common manner and final results of radio measures will give the same nature of samples from two states (for periodical trigger only configured). </w:t>
      </w:r>
    </w:p>
    <w:p w14:paraId="23019077" w14:textId="14275918" w:rsidR="00A875D4" w:rsidRPr="00257EF7" w:rsidRDefault="00A875D4" w:rsidP="00A875D4">
      <w:pPr>
        <w:jc w:val="both"/>
        <w:rPr>
          <w:rFonts w:cs="Arial"/>
          <w:b/>
          <w:bCs/>
        </w:rPr>
      </w:pPr>
      <w:r>
        <w:rPr>
          <w:b/>
        </w:rPr>
        <w:t xml:space="preserve">Observation </w:t>
      </w:r>
      <w:r w:rsidR="00F5609C">
        <w:rPr>
          <w:b/>
        </w:rPr>
        <w:t>4</w:t>
      </w:r>
      <w:r>
        <w:rPr>
          <w:b/>
        </w:rPr>
        <w:t>:</w:t>
      </w:r>
      <w:r w:rsidRPr="00257EF7">
        <w:rPr>
          <w:b/>
          <w:bCs/>
        </w:rPr>
        <w:t xml:space="preserve"> </w:t>
      </w:r>
      <w:r w:rsidRPr="00280BF6">
        <w:t>Applying always the same Logged MDT configuration for RRC Idle and RRC Inactive states is inefficient.</w:t>
      </w:r>
    </w:p>
    <w:p w14:paraId="0E0FEF6A" w14:textId="77777777" w:rsidR="00A875D4" w:rsidRDefault="00A875D4" w:rsidP="00A875D4">
      <w:pPr>
        <w:jc w:val="both"/>
        <w:rPr>
          <w:rFonts w:cs="Arial"/>
        </w:rPr>
      </w:pPr>
      <w:r>
        <w:t>The distinction of Idle and Inactive measurement logging could allow the network to target specific measurement campaigns, such as for example, for a specific location or specific UE linked with an NG-RAN context, without having to configure the UE for RRC Idle logging and thus avoiding an unnecessary large amount of collected measurements for the purpose.</w:t>
      </w:r>
      <w:r>
        <w:rPr>
          <w:rFonts w:cs="Arial"/>
        </w:rPr>
        <w:t xml:space="preserve"> Even though, in LTE network control for the amount of logged data was limited by design in NR, support for beam-related information and </w:t>
      </w:r>
      <w:r>
        <w:t xml:space="preserve">logging through both states will easily lead to shortages of </w:t>
      </w:r>
      <w:r>
        <w:rPr>
          <w:rFonts w:cs="Arial"/>
        </w:rPr>
        <w:t>the memory at the UE, reserved for MDT. With increased contents and the requirement to keep impacts to the UE at reasonable level, we believe some selective configuration, aiming at filtering data and precise scheduling of what contents should be recorded by the UE, should be applied.</w:t>
      </w:r>
    </w:p>
    <w:p w14:paraId="1460623E" w14:textId="78097B84" w:rsidR="00A875D4" w:rsidRDefault="00A875D4" w:rsidP="00A875D4">
      <w:pPr>
        <w:jc w:val="both"/>
        <w:rPr>
          <w:rFonts w:cs="Arial"/>
          <w:b/>
        </w:rPr>
      </w:pPr>
      <w:r>
        <w:rPr>
          <w:rFonts w:cs="Arial"/>
          <w:b/>
        </w:rPr>
        <w:t xml:space="preserve">Observation </w:t>
      </w:r>
      <w:r w:rsidR="00F5609C">
        <w:rPr>
          <w:rFonts w:cs="Arial"/>
          <w:b/>
        </w:rPr>
        <w:t>5</w:t>
      </w:r>
      <w:r w:rsidRPr="00257EF7">
        <w:rPr>
          <w:rFonts w:cs="Arial"/>
          <w:b/>
        </w:rPr>
        <w:t xml:space="preserve">: </w:t>
      </w:r>
      <w:r w:rsidRPr="00280BF6">
        <w:rPr>
          <w:rFonts w:cs="Arial"/>
          <w:bCs/>
        </w:rPr>
        <w:t>Distinction of MDT Logging between Idle and Inactive states can reduce the amount of measurements logged by a UE by targeting specific measurement campaigns.</w:t>
      </w:r>
      <w:r w:rsidRPr="00237381">
        <w:rPr>
          <w:rFonts w:cs="Arial"/>
          <w:bCs/>
        </w:rPr>
        <w:t xml:space="preserve"> </w:t>
      </w:r>
    </w:p>
    <w:p w14:paraId="50A5A8DB" w14:textId="3A8082C5" w:rsidR="00A875D4" w:rsidRDefault="00A875D4" w:rsidP="00811A65">
      <w:pPr>
        <w:jc w:val="both"/>
      </w:pPr>
      <w:r>
        <w:t>In addition, the NG-RAN might take the decision to send the UE to RRC Inactive rather than RRC Idle for several reasons, for e.g., signalling optimization or for a faster transition to RRC Connected. This is because UE transition to RRC Connected from RRC Idle requires more messages that transition from RRC Inactive. Thus, it would make sense to enable differentiation of the logged measurements made during Idle and Inactive states. Otherwise, it is not possible for the network vendor to monitor UEs in RRC Inactive state easily, if for example the operator wants to optimize the coverage of 5G to make sure that the UE can quickly resume to Connected mode.</w:t>
      </w:r>
    </w:p>
    <w:p w14:paraId="7E4BCC92" w14:textId="56D817B1" w:rsidR="00A875D4" w:rsidRPr="00257EF7" w:rsidRDefault="00A875D4" w:rsidP="00A875D4">
      <w:pPr>
        <w:rPr>
          <w:b/>
          <w:bCs/>
        </w:rPr>
      </w:pPr>
      <w:r w:rsidRPr="00237381">
        <w:rPr>
          <w:b/>
          <w:bCs/>
        </w:rPr>
        <w:t>Observation</w:t>
      </w:r>
      <w:r>
        <w:rPr>
          <w:b/>
          <w:bCs/>
        </w:rPr>
        <w:t xml:space="preserve"> </w:t>
      </w:r>
      <w:r w:rsidR="00F5609C">
        <w:rPr>
          <w:b/>
          <w:bCs/>
        </w:rPr>
        <w:t>6</w:t>
      </w:r>
      <w:r w:rsidRPr="00257EF7">
        <w:rPr>
          <w:b/>
          <w:bCs/>
        </w:rPr>
        <w:t xml:space="preserve">: </w:t>
      </w:r>
      <w:r w:rsidRPr="00280BF6">
        <w:t xml:space="preserve">Distinction of MDT Logging between Idle and Inactive states can lead network to better </w:t>
      </w:r>
      <w:proofErr w:type="gramStart"/>
      <w:r w:rsidRPr="00280BF6">
        <w:t>decision making</w:t>
      </w:r>
      <w:proofErr w:type="gramEnd"/>
      <w:r w:rsidRPr="00280BF6">
        <w:t xml:space="preserve"> judgement on sending a UE to Inactive state.</w:t>
      </w:r>
      <w:r w:rsidRPr="00257EF7">
        <w:rPr>
          <w:b/>
          <w:bCs/>
        </w:rPr>
        <w:t xml:space="preserve"> </w:t>
      </w:r>
    </w:p>
    <w:p w14:paraId="3CF3F646" w14:textId="206DB0BF" w:rsidR="00A875D4" w:rsidRPr="00257EF7" w:rsidRDefault="00A875D4" w:rsidP="00A875D4">
      <w:pPr>
        <w:rPr>
          <w:b/>
          <w:bCs/>
        </w:rPr>
      </w:pPr>
      <w:r w:rsidRPr="00257EF7">
        <w:rPr>
          <w:b/>
          <w:bCs/>
        </w:rPr>
        <w:t xml:space="preserve">Proposal </w:t>
      </w:r>
      <w:r w:rsidR="00CC76C7">
        <w:rPr>
          <w:b/>
          <w:bCs/>
        </w:rPr>
        <w:t>10</w:t>
      </w:r>
      <w:r w:rsidRPr="00257EF7">
        <w:rPr>
          <w:b/>
          <w:bCs/>
        </w:rPr>
        <w:t>: RAN2 should discuss the possibility to differentiate logged measurements made during RRC Idle and RRC Inactive states.</w:t>
      </w:r>
    </w:p>
    <w:p w14:paraId="70B74EE2" w14:textId="2B2260FC" w:rsidR="00A875D4" w:rsidRPr="006E13D1" w:rsidRDefault="00A875D4" w:rsidP="00F5609C">
      <w:pPr>
        <w:pStyle w:val="Heading3"/>
      </w:pPr>
      <w:r>
        <w:t>2.</w:t>
      </w:r>
      <w:r w:rsidR="006632C9">
        <w:t>3</w:t>
      </w:r>
      <w:r w:rsidR="00F5609C">
        <w:t>.</w:t>
      </w:r>
      <w:r>
        <w:t>3</w:t>
      </w:r>
      <w:r>
        <w:tab/>
        <w:t>Enhanced Out of Coverage Detection</w:t>
      </w:r>
    </w:p>
    <w:p w14:paraId="435A2338" w14:textId="301E4458" w:rsidR="00A875D4" w:rsidRDefault="00A875D4" w:rsidP="00811A65">
      <w:pPr>
        <w:jc w:val="both"/>
      </w:pPr>
      <w:r>
        <w:t xml:space="preserve">In existing specifications, a UE enters </w:t>
      </w:r>
      <w:r w:rsidRPr="0E70B348">
        <w:rPr>
          <w:i/>
          <w:iCs/>
        </w:rPr>
        <w:t>“</w:t>
      </w:r>
      <w:proofErr w:type="spellStart"/>
      <w:r w:rsidRPr="0E70B348">
        <w:rPr>
          <w:i/>
          <w:iCs/>
        </w:rPr>
        <w:t>anyCellSelection</w:t>
      </w:r>
      <w:proofErr w:type="spellEnd"/>
      <w:r>
        <w:t xml:space="preserve">” state when it does not detect a suitable or acceptable cell. This state depends on 5G signal detection and is ignorant to other possible connections that the UE may be able to detect. In 5G networks, it is possible that a UE has access to multiple other connections, such as Wi-Fi or V2X and PC5 interface access to name a few. It is therefore possible that in existing specifications a UE detects </w:t>
      </w:r>
      <w:r w:rsidRPr="0E70B348">
        <w:rPr>
          <w:i/>
          <w:iCs/>
        </w:rPr>
        <w:t>“</w:t>
      </w:r>
      <w:proofErr w:type="spellStart"/>
      <w:r w:rsidRPr="0E70B348">
        <w:rPr>
          <w:i/>
          <w:iCs/>
        </w:rPr>
        <w:t>anyCellSelection</w:t>
      </w:r>
      <w:proofErr w:type="spellEnd"/>
      <w:r w:rsidRPr="0E70B348">
        <w:rPr>
          <w:i/>
          <w:iCs/>
        </w:rPr>
        <w:t>”</w:t>
      </w:r>
      <w:r>
        <w:t xml:space="preserve"> state and starts logging </w:t>
      </w:r>
      <w:r w:rsidR="007375BF">
        <w:t>“</w:t>
      </w:r>
      <w:r>
        <w:t>out of coverage</w:t>
      </w:r>
      <w:r w:rsidR="007375BF">
        <w:t>”</w:t>
      </w:r>
      <w:r>
        <w:t xml:space="preserve"> information while it still enjoys service through an alternate connection. This counterintuitive situation arises</w:t>
      </w:r>
      <w:r w:rsidR="007375BF">
        <w:t>,</w:t>
      </w:r>
      <w:r>
        <w:t xml:space="preserve"> since detection of out of coverage is limited to 5G radio signal detection. </w:t>
      </w:r>
    </w:p>
    <w:p w14:paraId="74060391" w14:textId="60EF75F7" w:rsidR="00A875D4" w:rsidRDefault="00A875D4" w:rsidP="00A875D4">
      <w:r w:rsidRPr="4A1F42FA">
        <w:rPr>
          <w:b/>
          <w:bCs/>
        </w:rPr>
        <w:t>Proposal</w:t>
      </w:r>
      <w:r w:rsidR="00F5609C">
        <w:rPr>
          <w:b/>
          <w:bCs/>
        </w:rPr>
        <w:t xml:space="preserve"> </w:t>
      </w:r>
      <w:r w:rsidR="006632C9">
        <w:rPr>
          <w:b/>
          <w:bCs/>
        </w:rPr>
        <w:t>1</w:t>
      </w:r>
      <w:r w:rsidR="00CC76C7">
        <w:rPr>
          <w:b/>
          <w:bCs/>
        </w:rPr>
        <w:t>1</w:t>
      </w:r>
      <w:r w:rsidRPr="4A1F42FA">
        <w:rPr>
          <w:b/>
          <w:bCs/>
        </w:rPr>
        <w:t>:</w:t>
      </w:r>
      <w:r>
        <w:t xml:space="preserve"> </w:t>
      </w:r>
      <w:r w:rsidRPr="4A1F42FA">
        <w:rPr>
          <w:b/>
          <w:bCs/>
        </w:rPr>
        <w:t xml:space="preserve">RAN2 considers expanding the notion of out of radio coverage detection </w:t>
      </w:r>
      <w:r w:rsidR="0FD637DB" w:rsidRPr="4A1F42FA">
        <w:rPr>
          <w:b/>
          <w:bCs/>
        </w:rPr>
        <w:t>when the UE is capable to detect</w:t>
      </w:r>
      <w:r w:rsidRPr="4A1F42FA">
        <w:rPr>
          <w:b/>
          <w:bCs/>
        </w:rPr>
        <w:t xml:space="preserve"> other alternate connections.</w:t>
      </w:r>
      <w:r>
        <w:t xml:space="preserve"> </w:t>
      </w:r>
    </w:p>
    <w:p w14:paraId="25C3C4EB" w14:textId="5D8D7D70" w:rsidR="00A875D4" w:rsidRPr="006E13D1" w:rsidRDefault="00A875D4" w:rsidP="00F5609C">
      <w:pPr>
        <w:pStyle w:val="Heading3"/>
      </w:pPr>
      <w:r>
        <w:t>2.</w:t>
      </w:r>
      <w:r w:rsidR="006632C9">
        <w:t>3</w:t>
      </w:r>
      <w:r w:rsidR="00F5609C">
        <w:t>.</w:t>
      </w:r>
      <w:r>
        <w:t>4</w:t>
      </w:r>
      <w:r>
        <w:tab/>
        <w:t>Logging in NR-U</w:t>
      </w:r>
    </w:p>
    <w:p w14:paraId="62662CEE" w14:textId="4DF1FA07" w:rsidR="00A875D4" w:rsidRPr="00434513" w:rsidRDefault="00A875D4" w:rsidP="00811A65">
      <w:pPr>
        <w:jc w:val="both"/>
      </w:pPr>
      <w:r>
        <w:t xml:space="preserve">NR </w:t>
      </w:r>
      <w:r w:rsidRPr="00434513">
        <w:t xml:space="preserve">support for </w:t>
      </w:r>
      <w:r w:rsidRPr="00434513">
        <w:rPr>
          <w:rFonts w:hint="eastAsia"/>
        </w:rPr>
        <w:t xml:space="preserve">unlicensed </w:t>
      </w:r>
      <w:r w:rsidRPr="00434513">
        <w:t>spectrum</w:t>
      </w:r>
      <w:r w:rsidRPr="00434513">
        <w:rPr>
          <w:rFonts w:hint="eastAsia"/>
        </w:rPr>
        <w:t xml:space="preserve"> (NR-U)</w:t>
      </w:r>
      <w:r w:rsidRPr="00434513">
        <w:t xml:space="preserve"> intends to expand the applicability of NG-RAN radio to support operation in unlicensed bands</w:t>
      </w:r>
      <w:r w:rsidRPr="00434513">
        <w:rPr>
          <w:rFonts w:hint="eastAsia"/>
        </w:rPr>
        <w:t xml:space="preserve">.  NR-U provides operators more </w:t>
      </w:r>
      <w:r w:rsidRPr="00434513">
        <w:t>spectrum</w:t>
      </w:r>
      <w:r w:rsidRPr="00434513">
        <w:rPr>
          <w:rFonts w:hint="eastAsia"/>
        </w:rPr>
        <w:t xml:space="preserve"> option when </w:t>
      </w:r>
      <w:r w:rsidRPr="00434513">
        <w:t>deploying</w:t>
      </w:r>
      <w:r w:rsidRPr="00434513">
        <w:rPr>
          <w:rFonts w:hint="eastAsia"/>
        </w:rPr>
        <w:t xml:space="preserve"> 5G networks</w:t>
      </w:r>
      <w:r w:rsidRPr="00434513">
        <w:t>. Since the MDT is a generic tool to discover network issues, and at the same time REL-17 WID [</w:t>
      </w:r>
      <w:r w:rsidR="00FB022A">
        <w:t>3</w:t>
      </w:r>
      <w:r w:rsidRPr="00434513">
        <w:t xml:space="preserve">] considers MDT support for NR-U, its worth considering what information can be enabled as MDT report in that context.  </w:t>
      </w:r>
      <w:r w:rsidRPr="00434513">
        <w:rPr>
          <w:rFonts w:hint="eastAsia"/>
        </w:rPr>
        <w:t xml:space="preserve"> </w:t>
      </w:r>
    </w:p>
    <w:p w14:paraId="04D6A432" w14:textId="03E0B870" w:rsidR="00A875D4" w:rsidRDefault="00A875D4" w:rsidP="00811A65">
      <w:pPr>
        <w:jc w:val="both"/>
      </w:pPr>
      <w:r>
        <w:t>The natural area of interest for NR-U issues detection might be occur</w:t>
      </w:r>
      <w:r w:rsidR="008F632C">
        <w:t>r</w:t>
      </w:r>
      <w:r>
        <w:t xml:space="preserve">ence of LBT failure. We note however, that already Rel-16 supports a flavour of indicating NR-U issues by </w:t>
      </w:r>
      <w:proofErr w:type="spellStart"/>
      <w:r>
        <w:t>RLFreport</w:t>
      </w:r>
      <w:proofErr w:type="spellEnd"/>
      <w:r>
        <w:t xml:space="preserve"> with its cause set to </w:t>
      </w:r>
      <w:proofErr w:type="spellStart"/>
      <w:r w:rsidRPr="003227DF">
        <w:rPr>
          <w:i/>
          <w:iCs/>
        </w:rPr>
        <w:t>lbtFailure</w:t>
      </w:r>
      <w:proofErr w:type="spellEnd"/>
      <w:r>
        <w:t xml:space="preserve">. </w:t>
      </w:r>
    </w:p>
    <w:p w14:paraId="3965BDB3" w14:textId="77777777" w:rsidR="00A875D4" w:rsidRDefault="00A875D4" w:rsidP="00811A65">
      <w:pPr>
        <w:jc w:val="both"/>
      </w:pPr>
      <w:r>
        <w:t>W</w:t>
      </w:r>
      <w:r w:rsidRPr="00434513">
        <w:t xml:space="preserve">hen LBT failure happens on </w:t>
      </w:r>
      <w:r w:rsidRPr="00434513">
        <w:rPr>
          <w:rFonts w:hint="eastAsia"/>
        </w:rPr>
        <w:t xml:space="preserve">a </w:t>
      </w:r>
      <w:proofErr w:type="spellStart"/>
      <w:r w:rsidRPr="00434513">
        <w:t>PCell</w:t>
      </w:r>
      <w:proofErr w:type="spellEnd"/>
      <w:r w:rsidRPr="00434513">
        <w:t xml:space="preserve">, the </w:t>
      </w:r>
      <w:r>
        <w:t>UE</w:t>
      </w:r>
      <w:r w:rsidRPr="00434513">
        <w:t xml:space="preserve"> would switch to another BWP to perform </w:t>
      </w:r>
      <w:r w:rsidRPr="00434513">
        <w:rPr>
          <w:rFonts w:hint="eastAsia"/>
        </w:rPr>
        <w:t>random access channel</w:t>
      </w:r>
      <w:r>
        <w:t xml:space="preserve">, </w:t>
      </w:r>
      <w:r w:rsidRPr="00434513">
        <w:t xml:space="preserve">and then switch to another one if consistent LBT failure also happens there until it has tried all the BWPs configured with RACH or succeeds in one. </w:t>
      </w:r>
      <w:r w:rsidRPr="00434513">
        <w:rPr>
          <w:rFonts w:hint="eastAsia"/>
        </w:rPr>
        <w:t xml:space="preserve"> </w:t>
      </w:r>
      <w:r w:rsidRPr="00434513">
        <w:t xml:space="preserve">LBT MAC CE is reported if RACH on the BWP that does not fail and the triggered LBT failure is cancelled. </w:t>
      </w:r>
      <w:r w:rsidRPr="00434513">
        <w:rPr>
          <w:rFonts w:hint="eastAsia"/>
        </w:rPr>
        <w:t xml:space="preserve"> </w:t>
      </w:r>
    </w:p>
    <w:p w14:paraId="0F2B43F6" w14:textId="28439F02" w:rsidR="00A875D4" w:rsidRDefault="00A875D4" w:rsidP="00A875D4">
      <w:r w:rsidRPr="00434513">
        <w:rPr>
          <w:b/>
          <w:bCs/>
        </w:rPr>
        <w:t>Observation</w:t>
      </w:r>
      <w:r w:rsidR="007142D3">
        <w:rPr>
          <w:b/>
          <w:bCs/>
        </w:rPr>
        <w:t xml:space="preserve"> </w:t>
      </w:r>
      <w:r w:rsidR="00F5609C">
        <w:rPr>
          <w:b/>
          <w:bCs/>
        </w:rPr>
        <w:t>6</w:t>
      </w:r>
      <w:r w:rsidRPr="00D0103C">
        <w:rPr>
          <w:b/>
          <w:bCs/>
        </w:rPr>
        <w:t>:</w:t>
      </w:r>
      <w:r w:rsidRPr="00280BF6">
        <w:t xml:space="preserve"> LBT MAC CE is reported if RACH on the BWP that does not fail and the triggered LBT failure is cancelled. </w:t>
      </w:r>
      <w:r w:rsidRPr="00280BF6">
        <w:rPr>
          <w:rFonts w:hint="eastAsia"/>
        </w:rPr>
        <w:t xml:space="preserve"> </w:t>
      </w:r>
    </w:p>
    <w:p w14:paraId="09DAF63C" w14:textId="15CE2427" w:rsidR="00A875D4" w:rsidRPr="00434513" w:rsidRDefault="00A875D4" w:rsidP="00811A65">
      <w:pPr>
        <w:jc w:val="both"/>
      </w:pPr>
      <w:r w:rsidRPr="00434513">
        <w:lastRenderedPageBreak/>
        <w:t xml:space="preserve">Otherwise, </w:t>
      </w:r>
      <w:r>
        <w:t xml:space="preserve">RLF and </w:t>
      </w:r>
      <w:r w:rsidRPr="00434513">
        <w:t xml:space="preserve">consequently re-establishment is triggered when all the BWPs with RACH are failed. </w:t>
      </w:r>
      <w:r w:rsidRPr="00434513">
        <w:rPr>
          <w:rFonts w:hint="eastAsia"/>
        </w:rPr>
        <w:t xml:space="preserve"> </w:t>
      </w:r>
      <w:r w:rsidR="008F632C">
        <w:t>However</w:t>
      </w:r>
      <w:r w:rsidRPr="00434513">
        <w:rPr>
          <w:rFonts w:hint="eastAsia"/>
        </w:rPr>
        <w:t>, o</w:t>
      </w:r>
      <w:r w:rsidRPr="00434513">
        <w:t>nly a bitmap of the serving cells is included in the LBT MAC CE indicating which cell(s) are experiencing consistent LBT failure without indicating how many BWP(s) the terminal</w:t>
      </w:r>
      <w:r w:rsidRPr="00434513">
        <w:rPr>
          <w:rFonts w:hint="eastAsia"/>
        </w:rPr>
        <w:t xml:space="preserve"> device</w:t>
      </w:r>
      <w:r w:rsidRPr="00434513">
        <w:t xml:space="preserve"> has tried.</w:t>
      </w:r>
    </w:p>
    <w:p w14:paraId="30250250" w14:textId="204DA56A" w:rsidR="00A875D4" w:rsidRPr="00434513" w:rsidRDefault="00A875D4" w:rsidP="00811A65">
      <w:pPr>
        <w:jc w:val="both"/>
      </w:pPr>
      <w:r>
        <w:t>T</w:t>
      </w:r>
      <w:r w:rsidRPr="00434513">
        <w:t xml:space="preserve">he knowledge of possible LBT failure cancellation </w:t>
      </w:r>
      <w:r>
        <w:t>is</w:t>
      </w:r>
      <w:r w:rsidRPr="00434513">
        <w:t xml:space="preserve"> not feasible to be obtained by the network</w:t>
      </w:r>
      <w:r w:rsidRPr="00434513">
        <w:rPr>
          <w:rFonts w:hint="eastAsia"/>
        </w:rPr>
        <w:t xml:space="preserve"> </w:t>
      </w:r>
      <w:r w:rsidRPr="00434513">
        <w:t>device</w:t>
      </w:r>
      <w:r w:rsidRPr="00434513">
        <w:rPr>
          <w:rFonts w:hint="eastAsia"/>
        </w:rPr>
        <w:t xml:space="preserve"> because the triggered LBT failure as </w:t>
      </w:r>
      <w:r w:rsidRPr="00434513">
        <w:t>mentioned</w:t>
      </w:r>
      <w:r w:rsidRPr="00434513">
        <w:rPr>
          <w:rFonts w:hint="eastAsia"/>
        </w:rPr>
        <w:t xml:space="preserve"> above may be cancelled in some scenarios (e.g., </w:t>
      </w:r>
      <w:r>
        <w:t>RA</w:t>
      </w:r>
      <w:r w:rsidRPr="00434513">
        <w:t xml:space="preserve"> completion for </w:t>
      </w:r>
      <w:proofErr w:type="spellStart"/>
      <w:r w:rsidRPr="00434513">
        <w:rPr>
          <w:rFonts w:hint="eastAsia"/>
        </w:rPr>
        <w:t>PCell</w:t>
      </w:r>
      <w:proofErr w:type="spellEnd"/>
      <w:r w:rsidRPr="00434513">
        <w:t xml:space="preserve">, BWP switching, </w:t>
      </w:r>
      <w:proofErr w:type="spellStart"/>
      <w:r w:rsidRPr="00434513">
        <w:t>SCell</w:t>
      </w:r>
      <w:proofErr w:type="spellEnd"/>
      <w:r w:rsidRPr="00434513">
        <w:t xml:space="preserve"> deactivation, RRC reconfiguration</w:t>
      </w:r>
      <w:r w:rsidRPr="00434513">
        <w:rPr>
          <w:rFonts w:hint="eastAsia"/>
        </w:rPr>
        <w:t xml:space="preserve">) at the </w:t>
      </w:r>
      <w:r>
        <w:t>UE</w:t>
      </w:r>
      <w:r w:rsidRPr="00434513">
        <w:rPr>
          <w:rFonts w:hint="eastAsia"/>
        </w:rPr>
        <w:t xml:space="preserve"> without noti</w:t>
      </w:r>
      <w:r w:rsidR="008F632C">
        <w:t>fy</w:t>
      </w:r>
      <w:r w:rsidRPr="00434513">
        <w:rPr>
          <w:rFonts w:hint="eastAsia"/>
        </w:rPr>
        <w:t xml:space="preserve">ing the </w:t>
      </w:r>
      <w:r>
        <w:t>gNB.</w:t>
      </w:r>
    </w:p>
    <w:p w14:paraId="6D19C56B" w14:textId="1812236E" w:rsidR="00BE0A24" w:rsidRDefault="00A875D4" w:rsidP="00A875D4">
      <w:pPr>
        <w:rPr>
          <w:b/>
          <w:bCs/>
        </w:rPr>
      </w:pPr>
      <w:r w:rsidRPr="00170A3F">
        <w:rPr>
          <w:b/>
          <w:bCs/>
        </w:rPr>
        <w:t>Proposal</w:t>
      </w:r>
      <w:r w:rsidR="007142D3">
        <w:rPr>
          <w:b/>
          <w:bCs/>
        </w:rPr>
        <w:t xml:space="preserve"> </w:t>
      </w:r>
      <w:r w:rsidR="006632C9">
        <w:rPr>
          <w:b/>
          <w:bCs/>
        </w:rPr>
        <w:t>1</w:t>
      </w:r>
      <w:r w:rsidR="00CC76C7">
        <w:rPr>
          <w:b/>
          <w:bCs/>
        </w:rPr>
        <w:t>2</w:t>
      </w:r>
      <w:r w:rsidR="00BE0A24">
        <w:rPr>
          <w:b/>
          <w:bCs/>
        </w:rPr>
        <w:t>: RAN2 should consider expanding MDT framework to provide logging solution for Unlicensed access.</w:t>
      </w:r>
    </w:p>
    <w:p w14:paraId="16D6787A" w14:textId="0AE60277" w:rsidR="00A875D4" w:rsidRPr="00434513" w:rsidRDefault="00A875D4" w:rsidP="00A875D4">
      <w:r w:rsidRPr="00170A3F">
        <w:rPr>
          <w:b/>
          <w:bCs/>
        </w:rPr>
        <w:t>Proposal</w:t>
      </w:r>
      <w:r>
        <w:rPr>
          <w:b/>
          <w:bCs/>
        </w:rPr>
        <w:t xml:space="preserve"> </w:t>
      </w:r>
      <w:r w:rsidR="006632C9">
        <w:rPr>
          <w:b/>
          <w:bCs/>
        </w:rPr>
        <w:t>1</w:t>
      </w:r>
      <w:r w:rsidR="00CC76C7">
        <w:rPr>
          <w:b/>
          <w:bCs/>
        </w:rPr>
        <w:t>3</w:t>
      </w:r>
      <w:r w:rsidRPr="00170A3F">
        <w:rPr>
          <w:b/>
          <w:bCs/>
        </w:rPr>
        <w:t>:</w:t>
      </w:r>
      <w:r>
        <w:t xml:space="preserve"> </w:t>
      </w:r>
      <w:r>
        <w:rPr>
          <w:b/>
          <w:bCs/>
        </w:rPr>
        <w:t>RA</w:t>
      </w:r>
      <w:r w:rsidRPr="00434513">
        <w:rPr>
          <w:b/>
          <w:bCs/>
        </w:rPr>
        <w:t xml:space="preserve">N2 </w:t>
      </w:r>
      <w:r w:rsidR="00BE0A24">
        <w:rPr>
          <w:b/>
          <w:bCs/>
        </w:rPr>
        <w:t>should</w:t>
      </w:r>
      <w:r w:rsidRPr="00434513">
        <w:rPr>
          <w:b/>
          <w:bCs/>
        </w:rPr>
        <w:t xml:space="preserve"> consider expanding MDT reports to provide a solution for </w:t>
      </w:r>
      <w:r w:rsidRPr="00434513">
        <w:rPr>
          <w:rFonts w:hint="eastAsia"/>
          <w:b/>
          <w:bCs/>
        </w:rPr>
        <w:t>recording of a cancellation of a</w:t>
      </w:r>
      <w:r>
        <w:rPr>
          <w:b/>
          <w:bCs/>
        </w:rPr>
        <w:t>n</w:t>
      </w:r>
      <w:r w:rsidRPr="00434513">
        <w:rPr>
          <w:rFonts w:hint="eastAsia"/>
          <w:b/>
          <w:bCs/>
        </w:rPr>
        <w:t xml:space="preserve"> </w:t>
      </w:r>
      <w:r w:rsidRPr="00434513">
        <w:rPr>
          <w:b/>
          <w:bCs/>
        </w:rPr>
        <w:t xml:space="preserve">LBT </w:t>
      </w:r>
      <w:r w:rsidRPr="00434513">
        <w:rPr>
          <w:rFonts w:hint="eastAsia"/>
          <w:b/>
          <w:bCs/>
        </w:rPr>
        <w:t>failure</w:t>
      </w:r>
      <w:r w:rsidRPr="00434513">
        <w:rPr>
          <w:b/>
          <w:bCs/>
        </w:rPr>
        <w:t>.</w:t>
      </w:r>
    </w:p>
    <w:p w14:paraId="3CD8A9C0" w14:textId="77777777" w:rsidR="00A875D4" w:rsidRDefault="00A875D4" w:rsidP="00A875D4">
      <w:pPr>
        <w:pStyle w:val="Heading1"/>
      </w:pPr>
      <w:r>
        <w:t>3</w:t>
      </w:r>
      <w:r>
        <w:tab/>
        <w:t>SNPN impact on PLMN check for MDT</w:t>
      </w:r>
    </w:p>
    <w:p w14:paraId="12379BDC" w14:textId="5E5033A1" w:rsidR="00A875D4" w:rsidRDefault="00A875D4" w:rsidP="00A03566">
      <w:pPr>
        <w:pStyle w:val="Heading2"/>
      </w:pPr>
      <w:r>
        <w:t>3.</w:t>
      </w:r>
      <w:r w:rsidR="00A03566">
        <w:t>1 PLMN check for MDT reports</w:t>
      </w:r>
    </w:p>
    <w:p w14:paraId="046AF004" w14:textId="532C1D1B" w:rsidR="00A03566" w:rsidRDefault="00A03566" w:rsidP="00A03566">
      <w:r>
        <w:t>When the UE is requested to report some stored information such as logged measurements or RLF report, it first checks if the current PLMN is the same that the one that requested the measurement.</w:t>
      </w:r>
      <w:r w:rsidR="00576595">
        <w:t xml:space="preserve"> </w:t>
      </w:r>
    </w:p>
    <w:p w14:paraId="5E657D42" w14:textId="4809B32C" w:rsidR="00576595" w:rsidRDefault="00576595" w:rsidP="00811A65">
      <w:pPr>
        <w:jc w:val="both"/>
      </w:pPr>
      <w:r>
        <w:t>The check concerns all the operations related to Logged MDT and RLF</w:t>
      </w:r>
      <w:r w:rsidR="008F632C">
        <w:t xml:space="preserve"> </w:t>
      </w:r>
      <w:r>
        <w:t>report, star</w:t>
      </w:r>
      <w:r w:rsidR="008F632C">
        <w:t>t</w:t>
      </w:r>
      <w:r>
        <w:t>ing from logging initiation through storage of the data till the eventual reporting (association of the logged data with PLMN id, storing PLMN id, checking PLMN id before data retrieval, sending MDT data only to a RPLMN if it matches with a stored PLMN id).</w:t>
      </w:r>
    </w:p>
    <w:p w14:paraId="0F5251A0" w14:textId="1E1023D1" w:rsidR="00576595" w:rsidRDefault="00576595" w:rsidP="00576595">
      <w:pPr>
        <w:rPr>
          <w:b/>
        </w:rPr>
      </w:pPr>
      <w:r w:rsidRPr="0096385E">
        <w:rPr>
          <w:b/>
        </w:rPr>
        <w:t xml:space="preserve">Observation </w:t>
      </w:r>
      <w:r w:rsidR="00F5609C">
        <w:rPr>
          <w:b/>
        </w:rPr>
        <w:t>7</w:t>
      </w:r>
      <w:r w:rsidRPr="0096385E">
        <w:rPr>
          <w:b/>
        </w:rPr>
        <w:t xml:space="preserve">: </w:t>
      </w:r>
      <w:r w:rsidRPr="00D0103C">
        <w:rPr>
          <w:b/>
        </w:rPr>
        <w:t>UE checks the RPLMN when initiating sending the stored MDT data to avoid sending MDT data to wrong PLMN.</w:t>
      </w:r>
    </w:p>
    <w:p w14:paraId="62A219B7" w14:textId="372B72AE" w:rsidR="00280D22" w:rsidRDefault="00280D22" w:rsidP="00280D22">
      <w:r>
        <w:t>In particular, we note that RLF report is a mandatory feature in the UE</w:t>
      </w:r>
      <w:r w:rsidR="008F632C">
        <w:t>.</w:t>
      </w:r>
      <w:r>
        <w:t xml:space="preserve"> </w:t>
      </w:r>
    </w:p>
    <w:p w14:paraId="7FC16E93" w14:textId="282EC0FE" w:rsidR="00280D22" w:rsidRPr="00217985" w:rsidRDefault="00280D22" w:rsidP="00280D22">
      <w:pPr>
        <w:rPr>
          <w:bCs/>
        </w:rPr>
      </w:pPr>
      <w:r w:rsidRPr="0096385E">
        <w:rPr>
          <w:b/>
        </w:rPr>
        <w:t xml:space="preserve">Observation </w:t>
      </w:r>
      <w:r w:rsidR="00F5609C">
        <w:rPr>
          <w:b/>
        </w:rPr>
        <w:t>8</w:t>
      </w:r>
      <w:r w:rsidRPr="0096385E">
        <w:rPr>
          <w:b/>
        </w:rPr>
        <w:t xml:space="preserve">: </w:t>
      </w:r>
      <w:r w:rsidRPr="00280BF6">
        <w:rPr>
          <w:bCs/>
        </w:rPr>
        <w:t>UE mandatorily checks the RPLMN when initiating sending the stored RLF report data to avoid sending MDT data to wrong PLMN.</w:t>
      </w:r>
    </w:p>
    <w:p w14:paraId="4F17B9CB" w14:textId="470117B5" w:rsidR="00280D22" w:rsidRDefault="00280D22" w:rsidP="00280D22">
      <w:pPr>
        <w:pStyle w:val="Heading2"/>
      </w:pPr>
      <w:r>
        <w:t>3.1 SNPN check for MDT reports</w:t>
      </w:r>
    </w:p>
    <w:p w14:paraId="4277A95D" w14:textId="7972A78F" w:rsidR="00A875D4" w:rsidRDefault="00A875D4" w:rsidP="00811A65">
      <w:pPr>
        <w:jc w:val="both"/>
      </w:pPr>
      <w:r>
        <w:t>In Rel-16, the feature developed in WI “</w:t>
      </w:r>
      <w:r w:rsidRPr="00AE3A2C">
        <w:t>NG_RAN_PRN-Core</w:t>
      </w:r>
      <w:r>
        <w:t>”(</w:t>
      </w:r>
      <w:hyperlink r:id="rId12"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3E931495" w14:textId="3FF29D6B" w:rsidR="00C22FD7" w:rsidRDefault="00C22FD7" w:rsidP="00811A65">
      <w:pPr>
        <w:jc w:val="both"/>
      </w:pPr>
      <w:r>
        <w:t>SNPN support was developed in NR, in parallel to the first release of NR MDT. When SNPN is used, the UE may not be connected to PLMN as such, but to another kind of service provider.</w:t>
      </w:r>
    </w:p>
    <w:p w14:paraId="03A9361F" w14:textId="0D94F403" w:rsidR="00A875D4" w:rsidRDefault="00A875D4" w:rsidP="00811A65">
      <w:pPr>
        <w:jc w:val="both"/>
      </w:pPr>
      <w:r>
        <w:t>For MDT, by default, the UE should provide the stored information only to the relevant Network. Due to co-existence of SNPN and regular PLMN, the UE behaviour on data collection in case selected PLMN-Identity becomes NPN,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75D4" w14:paraId="4C977900" w14:textId="77777777" w:rsidTr="00F61C77">
        <w:tc>
          <w:tcPr>
            <w:tcW w:w="5000" w:type="pct"/>
            <w:tcBorders>
              <w:top w:val="single" w:sz="4" w:space="0" w:color="auto"/>
              <w:left w:val="single" w:sz="4" w:space="0" w:color="auto"/>
              <w:bottom w:val="single" w:sz="4" w:space="0" w:color="auto"/>
              <w:right w:val="single" w:sz="4" w:space="0" w:color="auto"/>
            </w:tcBorders>
            <w:hideMark/>
          </w:tcPr>
          <w:p w14:paraId="0D8DF4DE" w14:textId="77777777" w:rsidR="00A875D4" w:rsidRDefault="00A875D4" w:rsidP="00F61C77">
            <w:pPr>
              <w:pStyle w:val="TAL"/>
              <w:rPr>
                <w:b/>
                <w:i/>
                <w:szCs w:val="22"/>
                <w:lang w:val="sv-SE" w:eastAsia="sv-SE"/>
              </w:rPr>
            </w:pPr>
            <w:proofErr w:type="spellStart"/>
            <w:r>
              <w:rPr>
                <w:b/>
                <w:i/>
                <w:szCs w:val="22"/>
                <w:lang w:val="sv-SE" w:eastAsia="sv-SE"/>
              </w:rPr>
              <w:t>selectedPLMN-Identity</w:t>
            </w:r>
            <w:proofErr w:type="spellEnd"/>
          </w:p>
          <w:p w14:paraId="19F7A591" w14:textId="77777777" w:rsidR="00A875D4" w:rsidRDefault="00A875D4" w:rsidP="00F61C77">
            <w:pPr>
              <w:pStyle w:val="TAL"/>
              <w:rPr>
                <w:szCs w:val="22"/>
                <w:lang w:val="sv-SE" w:eastAsia="sv-SE"/>
              </w:rPr>
            </w:pPr>
            <w:r>
              <w:rPr>
                <w:szCs w:val="22"/>
                <w:lang w:val="sv-SE" w:eastAsia="sv-SE"/>
              </w:rPr>
              <w:t xml:space="preserve">Index </w:t>
            </w:r>
            <w:proofErr w:type="spellStart"/>
            <w:r>
              <w:rPr>
                <w:szCs w:val="22"/>
                <w:lang w:val="sv-SE" w:eastAsia="sv-SE"/>
              </w:rPr>
              <w:t>of</w:t>
            </w:r>
            <w:proofErr w:type="spellEnd"/>
            <w:r>
              <w:rPr>
                <w:szCs w:val="22"/>
                <w:lang w:val="sv-SE" w:eastAsia="sv-SE"/>
              </w:rPr>
              <w:t xml:space="preserve"> the PLMN </w:t>
            </w:r>
            <w:proofErr w:type="spellStart"/>
            <w:r>
              <w:rPr>
                <w:szCs w:val="22"/>
                <w:lang w:val="sv-SE" w:eastAsia="sv-SE"/>
              </w:rPr>
              <w:t>selected</w:t>
            </w:r>
            <w:proofErr w:type="spellEnd"/>
            <w:r>
              <w:rPr>
                <w:szCs w:val="22"/>
                <w:lang w:val="sv-SE" w:eastAsia="sv-SE"/>
              </w:rPr>
              <w:t xml:space="preserve"> by the UE from the </w:t>
            </w:r>
            <w:proofErr w:type="spellStart"/>
            <w:r>
              <w:rPr>
                <w:i/>
                <w:szCs w:val="22"/>
                <w:lang w:val="sv-SE" w:eastAsia="sv-SE"/>
              </w:rPr>
              <w:t>plmn-IdentityList</w:t>
            </w:r>
            <w:proofErr w:type="spellEnd"/>
            <w:r>
              <w:rPr>
                <w:szCs w:val="22"/>
                <w:lang w:val="sv-SE" w:eastAsia="sv-SE"/>
              </w:rPr>
              <w:t xml:space="preserve"> </w:t>
            </w:r>
            <w:r w:rsidRPr="00217985">
              <w:rPr>
                <w:szCs w:val="22"/>
                <w:highlight w:val="yellow"/>
              </w:rPr>
              <w:t>or</w:t>
            </w:r>
            <w:r>
              <w:rPr>
                <w:szCs w:val="22"/>
              </w:rPr>
              <w:t xml:space="preserve"> </w:t>
            </w:r>
            <w:proofErr w:type="spellStart"/>
            <w:r>
              <w:rPr>
                <w:i/>
                <w:iCs/>
                <w:szCs w:val="22"/>
              </w:rPr>
              <w:t>npn-IdentityInfoList</w:t>
            </w:r>
            <w:proofErr w:type="spellEnd"/>
            <w:r>
              <w:rPr>
                <w:szCs w:val="22"/>
              </w:rPr>
              <w:t xml:space="preserve"> </w:t>
            </w:r>
            <w:proofErr w:type="spellStart"/>
            <w:r>
              <w:rPr>
                <w:szCs w:val="22"/>
                <w:lang w:val="sv-SE" w:eastAsia="sv-SE"/>
              </w:rPr>
              <w:t>fields</w:t>
            </w:r>
            <w:proofErr w:type="spellEnd"/>
            <w:r>
              <w:rPr>
                <w:szCs w:val="22"/>
                <w:lang w:val="sv-SE" w:eastAsia="sv-SE"/>
              </w:rPr>
              <w:t xml:space="preserve"> </w:t>
            </w:r>
            <w:proofErr w:type="spellStart"/>
            <w:r>
              <w:rPr>
                <w:szCs w:val="22"/>
                <w:lang w:val="sv-SE" w:eastAsia="sv-SE"/>
              </w:rPr>
              <w:t>included</w:t>
            </w:r>
            <w:proofErr w:type="spellEnd"/>
            <w:r>
              <w:rPr>
                <w:szCs w:val="22"/>
                <w:lang w:val="sv-SE" w:eastAsia="sv-SE"/>
              </w:rPr>
              <w:t xml:space="preserve"> in </w:t>
            </w:r>
            <w:r>
              <w:rPr>
                <w:i/>
                <w:lang w:val="sv-SE" w:eastAsia="sv-SE"/>
              </w:rPr>
              <w:t>SIB1</w:t>
            </w:r>
            <w:r>
              <w:rPr>
                <w:szCs w:val="22"/>
                <w:lang w:val="sv-SE" w:eastAsia="sv-SE"/>
              </w:rPr>
              <w:t>.</w:t>
            </w:r>
          </w:p>
        </w:tc>
      </w:tr>
    </w:tbl>
    <w:p w14:paraId="41FE7AA5" w14:textId="5072A066" w:rsidR="00280D22" w:rsidRDefault="00280D22" w:rsidP="00811A65">
      <w:pPr>
        <w:jc w:val="both"/>
      </w:pPr>
      <w:r>
        <w:t xml:space="preserve">After connecting to a cell and selecting PLMN id in case of NPN, the procedure leaves ambiguous interpretation on how the UE should proceed. The basic PLMN check for MDT reports does not support SNPN storage, thus actually it leads to a failure scenario in case of SNPN. </w:t>
      </w:r>
    </w:p>
    <w:p w14:paraId="4A8AA8C3" w14:textId="581216A0" w:rsidR="00280D22" w:rsidRPr="00217985" w:rsidRDefault="00280D22" w:rsidP="00280D22">
      <w:pPr>
        <w:rPr>
          <w:bCs/>
        </w:rPr>
      </w:pPr>
      <w:r w:rsidRPr="0096385E">
        <w:rPr>
          <w:b/>
        </w:rPr>
        <w:t xml:space="preserve">Observation </w:t>
      </w:r>
      <w:r w:rsidR="00F5609C">
        <w:rPr>
          <w:b/>
        </w:rPr>
        <w:t>9</w:t>
      </w:r>
      <w:r w:rsidRPr="0096385E">
        <w:rPr>
          <w:b/>
        </w:rPr>
        <w:t xml:space="preserve">: </w:t>
      </w:r>
      <w:bookmarkStart w:id="3" w:name="_GoBack"/>
      <w:r w:rsidRPr="00280BF6">
        <w:rPr>
          <w:bCs/>
        </w:rPr>
        <w:t xml:space="preserve">Lacking support of MDT PLMN check for SNPN </w:t>
      </w:r>
      <w:r w:rsidR="009268C0" w:rsidRPr="00280BF6">
        <w:rPr>
          <w:bCs/>
        </w:rPr>
        <w:t xml:space="preserve">may </w:t>
      </w:r>
      <w:r w:rsidRPr="00280BF6">
        <w:rPr>
          <w:bCs/>
        </w:rPr>
        <w:t>lead to failure scenario.</w:t>
      </w:r>
      <w:bookmarkEnd w:id="3"/>
    </w:p>
    <w:p w14:paraId="6D2F192E" w14:textId="01EC9003" w:rsidR="00AF5363" w:rsidRDefault="00A875D4" w:rsidP="00811A65">
      <w:pPr>
        <w:jc w:val="both"/>
        <w:rPr>
          <w:b/>
          <w:bCs/>
        </w:rPr>
      </w:pPr>
      <w:r>
        <w:t xml:space="preserve">To </w:t>
      </w:r>
      <w:r w:rsidR="00AF5363">
        <w:t xml:space="preserve">avoid the failure scenarios for this mandatory feature, the Rel-17 UE should </w:t>
      </w:r>
      <w:r>
        <w:t xml:space="preserve">perform any </w:t>
      </w:r>
      <w:proofErr w:type="spellStart"/>
      <w:r w:rsidRPr="00B27785">
        <w:rPr>
          <w:i/>
          <w:iCs/>
        </w:rPr>
        <w:t>selectedPLMN</w:t>
      </w:r>
      <w:proofErr w:type="spellEnd"/>
      <w:r w:rsidRPr="00B27785">
        <w:rPr>
          <w:i/>
          <w:iCs/>
        </w:rPr>
        <w:t xml:space="preserve">-Identity </w:t>
      </w:r>
      <w:r>
        <w:t>check before reporting RLF report</w:t>
      </w:r>
      <w:r w:rsidR="00AF5363">
        <w:t>. For this purpose,</w:t>
      </w:r>
      <w:r>
        <w:t xml:space="preserve"> the UE needs to support storage and maintenance of SNPN through the same procedural steps, that apply to re</w:t>
      </w:r>
      <w:r w:rsidRPr="00AF5363">
        <w:t xml:space="preserve">gular </w:t>
      </w:r>
      <w:r w:rsidR="00AF5363" w:rsidRPr="00AF5363">
        <w:t xml:space="preserve">PLMN check in </w:t>
      </w:r>
      <w:r w:rsidRPr="00AF5363">
        <w:t>RLF reporting</w:t>
      </w:r>
      <w:r w:rsidR="008F632C">
        <w:t>,</w:t>
      </w:r>
      <w:r w:rsidR="00AF5363" w:rsidRPr="00AF5363">
        <w:t xml:space="preserve"> </w:t>
      </w:r>
      <w:r w:rsidR="008F632C">
        <w:t>i</w:t>
      </w:r>
      <w:r w:rsidR="00AF5363" w:rsidRPr="00AF5363">
        <w:t>.e.</w:t>
      </w:r>
      <w:r w:rsidR="008F632C">
        <w:t>,</w:t>
      </w:r>
      <w:r w:rsidR="00AF5363" w:rsidRPr="00AF5363">
        <w:t xml:space="preserve"> the UE should check the Registered SNPN the same way it checks the RPLMN.</w:t>
      </w:r>
      <w:r w:rsidR="00AF5363" w:rsidRPr="00D0103C">
        <w:rPr>
          <w:b/>
          <w:bCs/>
        </w:rPr>
        <w:t xml:space="preserve"> </w:t>
      </w:r>
    </w:p>
    <w:p w14:paraId="7F98D0AB" w14:textId="6B5D616F" w:rsidR="00AF5363" w:rsidRPr="00AF5363" w:rsidRDefault="00AF5363" w:rsidP="00811A65">
      <w:pPr>
        <w:jc w:val="both"/>
      </w:pPr>
      <w:r w:rsidRPr="00AF5363">
        <w:t>For RLF</w:t>
      </w:r>
      <w:r w:rsidR="008F632C">
        <w:t xml:space="preserve"> </w:t>
      </w:r>
      <w:r w:rsidRPr="00AF5363">
        <w:t>report this feature is more critical, but we believe the enhancement would also benefit Logged MDT, as it secures any logged report reporting to a right network.</w:t>
      </w:r>
    </w:p>
    <w:p w14:paraId="5D83FC00" w14:textId="34F937FE" w:rsidR="00AF5363" w:rsidRDefault="00280D22" w:rsidP="00AF5363">
      <w:pPr>
        <w:rPr>
          <w:b/>
        </w:rPr>
      </w:pPr>
      <w:r>
        <w:rPr>
          <w:b/>
          <w:bCs/>
        </w:rPr>
        <w:t xml:space="preserve">Proposal </w:t>
      </w:r>
      <w:r w:rsidR="006632C9">
        <w:rPr>
          <w:b/>
          <w:bCs/>
        </w:rPr>
        <w:t>1</w:t>
      </w:r>
      <w:r w:rsidR="00CC76C7">
        <w:rPr>
          <w:b/>
          <w:bCs/>
        </w:rPr>
        <w:t>4</w:t>
      </w:r>
      <w:r w:rsidRPr="00B27785">
        <w:rPr>
          <w:b/>
          <w:bCs/>
        </w:rPr>
        <w:t>:</w:t>
      </w:r>
      <w:r>
        <w:t xml:space="preserve"> </w:t>
      </w:r>
      <w:r w:rsidR="00AF5363" w:rsidRPr="00AF5363">
        <w:rPr>
          <w:b/>
          <w:bCs/>
        </w:rPr>
        <w:t>Rel-17 Logged MDT and RLF</w:t>
      </w:r>
      <w:r w:rsidR="008F632C">
        <w:rPr>
          <w:b/>
          <w:bCs/>
        </w:rPr>
        <w:t xml:space="preserve"> </w:t>
      </w:r>
      <w:r w:rsidR="00AF5363" w:rsidRPr="00AF5363">
        <w:rPr>
          <w:b/>
          <w:bCs/>
        </w:rPr>
        <w:t>report supports SNPN check.</w:t>
      </w:r>
    </w:p>
    <w:p w14:paraId="04A3A010" w14:textId="77777777" w:rsidR="00A875D4" w:rsidRDefault="00A875D4" w:rsidP="00A875D4">
      <w:pPr>
        <w:pStyle w:val="Heading1"/>
      </w:pPr>
      <w:r>
        <w:lastRenderedPageBreak/>
        <w:t>4</w:t>
      </w:r>
      <w:r w:rsidRPr="006E13D1">
        <w:tab/>
      </w:r>
      <w:r>
        <w:t>SNPN impact to cell identification</w:t>
      </w:r>
    </w:p>
    <w:p w14:paraId="1440485A" w14:textId="77777777" w:rsidR="00A875D4" w:rsidRDefault="00A875D4" w:rsidP="00A875D4">
      <w:pPr>
        <w:pStyle w:val="Heading2"/>
      </w:pPr>
      <w:r>
        <w:t>4</w:t>
      </w:r>
      <w:r w:rsidRPr="006E13D1">
        <w:t>.</w:t>
      </w:r>
      <w:r>
        <w:t>1</w:t>
      </w:r>
      <w:r>
        <w:tab/>
        <w:t>SNPN presence in Cell Identity</w:t>
      </w:r>
    </w:p>
    <w:p w14:paraId="01246390" w14:textId="77777777" w:rsidR="00A875D4" w:rsidRDefault="00A875D4" w:rsidP="00811A65">
      <w:pPr>
        <w:jc w:val="both"/>
      </w:pPr>
      <w:r>
        <w:t xml:space="preserve">Rel-16 NR SON and MDT reports use the IE </w:t>
      </w:r>
      <w:r w:rsidRPr="00236247">
        <w:rPr>
          <w:i/>
          <w:iCs/>
        </w:rPr>
        <w:t>CGI-Info-Logging-r16</w:t>
      </w:r>
      <w:r>
        <w:t xml:space="preserve"> in several places to identify the cell, where relevant SON or MDT event took place. </w:t>
      </w:r>
    </w:p>
    <w:p w14:paraId="6C0C4DFF" w14:textId="786FCED1" w:rsidR="00A875D4" w:rsidRDefault="00A875D4" w:rsidP="00811A65">
      <w:pPr>
        <w:jc w:val="both"/>
      </w:pPr>
      <w:r>
        <w:t xml:space="preserve">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 Information used for MDT and SON reports,  will need to be enhanced to allow SNPN ID. Otherwise, we limit the implementation options to run SON and MDT features. </w:t>
      </w:r>
    </w:p>
    <w:p w14:paraId="2F1922CE" w14:textId="57E5DDEB" w:rsidR="00A875D4" w:rsidRDefault="00A875D4" w:rsidP="00A875D4">
      <w:pPr>
        <w:pStyle w:val="B1"/>
        <w:ind w:left="0" w:firstLine="0"/>
        <w:rPr>
          <w:b/>
        </w:rPr>
      </w:pPr>
      <w:r w:rsidRPr="00CD3EC6">
        <w:rPr>
          <w:b/>
        </w:rPr>
        <w:t>Proposal</w:t>
      </w:r>
      <w:r>
        <w:rPr>
          <w:b/>
        </w:rPr>
        <w:t xml:space="preserve"> </w:t>
      </w:r>
      <w:r w:rsidR="00C5179E">
        <w:rPr>
          <w:b/>
        </w:rPr>
        <w:t>1</w:t>
      </w:r>
      <w:r w:rsidR="00CC76C7">
        <w:rPr>
          <w:b/>
        </w:rPr>
        <w:t>5</w:t>
      </w:r>
      <w:r w:rsidRPr="00CD3EC6">
        <w:rPr>
          <w:b/>
        </w:rPr>
        <w:t>:</w:t>
      </w:r>
      <w:r>
        <w:rPr>
          <w:b/>
        </w:rPr>
        <w:t xml:space="preserve"> </w:t>
      </w:r>
      <w:r w:rsidRPr="00D0103C">
        <w:rPr>
          <w:b/>
        </w:rPr>
        <w:t>The cell identification in MDT and SON message</w:t>
      </w:r>
      <w:r w:rsidR="008F632C">
        <w:rPr>
          <w:b/>
        </w:rPr>
        <w:t>s</w:t>
      </w:r>
      <w:r w:rsidRPr="00D0103C">
        <w:rPr>
          <w:b/>
        </w:rPr>
        <w:t xml:space="preserve"> should allow the use of SNPN.</w:t>
      </w:r>
    </w:p>
    <w:p w14:paraId="530C6F6C" w14:textId="2362981C" w:rsidR="00A875D4" w:rsidRPr="006E13D1" w:rsidRDefault="00453F20" w:rsidP="00A875D4">
      <w:pPr>
        <w:pStyle w:val="Heading1"/>
      </w:pPr>
      <w:r>
        <w:t>5</w:t>
      </w:r>
      <w:r w:rsidR="00A875D4" w:rsidRPr="006E13D1">
        <w:tab/>
      </w:r>
      <w:r w:rsidR="00A875D4">
        <w:t>Conclusion</w:t>
      </w:r>
    </w:p>
    <w:p w14:paraId="1F1B5662" w14:textId="02F9677E" w:rsidR="00A875D4" w:rsidRDefault="00A875D4" w:rsidP="00A875D4">
      <w:r>
        <w:t>In this contribution we have made the following proposals:</w:t>
      </w:r>
    </w:p>
    <w:p w14:paraId="703DC989" w14:textId="77777777" w:rsidR="00CC76C7" w:rsidRPr="003732D7" w:rsidRDefault="00CC76C7" w:rsidP="00CC76C7">
      <w:pPr>
        <w:rPr>
          <w:b/>
          <w:bCs/>
          <w:lang w:val="en-US"/>
        </w:rPr>
      </w:pPr>
      <w:r w:rsidRPr="003732D7">
        <w:rPr>
          <w:b/>
          <w:bCs/>
          <w:lang w:val="en-US"/>
        </w:rPr>
        <w:t>Proposal</w:t>
      </w:r>
      <w:r>
        <w:rPr>
          <w:b/>
          <w:bCs/>
          <w:lang w:val="en-US"/>
        </w:rPr>
        <w:t xml:space="preserve"> 1</w:t>
      </w:r>
      <w:r w:rsidRPr="003732D7">
        <w:rPr>
          <w:b/>
          <w:bCs/>
          <w:lang w:val="en-US"/>
        </w:rPr>
        <w:t>: In case of success, we do not see the need for the UE to report to</w:t>
      </w:r>
      <w:r>
        <w:rPr>
          <w:b/>
          <w:bCs/>
          <w:lang w:val="en-US"/>
        </w:rPr>
        <w:t xml:space="preserve"> the</w:t>
      </w:r>
      <w:r w:rsidRPr="003732D7">
        <w:rPr>
          <w:b/>
          <w:bCs/>
          <w:lang w:val="en-US"/>
        </w:rPr>
        <w:t xml:space="preserve"> network the SIBs that the UE </w:t>
      </w:r>
      <w:r>
        <w:rPr>
          <w:b/>
          <w:bCs/>
          <w:lang w:val="en-US"/>
        </w:rPr>
        <w:t>re</w:t>
      </w:r>
      <w:r w:rsidRPr="003732D7">
        <w:rPr>
          <w:b/>
          <w:bCs/>
          <w:lang w:val="en-US"/>
        </w:rPr>
        <w:t>quested.</w:t>
      </w:r>
    </w:p>
    <w:p w14:paraId="73235975" w14:textId="77777777" w:rsidR="00CC76C7" w:rsidRPr="003732D7" w:rsidRDefault="00CC76C7" w:rsidP="00CC76C7">
      <w:pPr>
        <w:rPr>
          <w:b/>
          <w:bCs/>
          <w:lang w:val="en-US"/>
        </w:rPr>
      </w:pPr>
      <w:r w:rsidRPr="539B7EDE">
        <w:rPr>
          <w:b/>
          <w:bCs/>
          <w:lang w:val="en-US"/>
        </w:rPr>
        <w:t>Proposal 2: The UE reports to the network the SIBs that it intends to request only in case of failure.</w:t>
      </w:r>
    </w:p>
    <w:p w14:paraId="7003DAF0" w14:textId="77777777" w:rsidR="00993C80" w:rsidRPr="003732D7" w:rsidRDefault="00993C80" w:rsidP="00993C80">
      <w:pPr>
        <w:rPr>
          <w:b/>
          <w:bCs/>
          <w:lang w:val="en-US"/>
        </w:rPr>
      </w:pPr>
      <w:r w:rsidRPr="003732D7">
        <w:rPr>
          <w:b/>
          <w:bCs/>
          <w:lang w:val="en-US"/>
        </w:rPr>
        <w:t xml:space="preserve">Proposal 3: UE does not report the time that has elapsed since it has sent an On-Demand SI Request to the network and the final acquisition or failure of the System Information by the UE. </w:t>
      </w:r>
    </w:p>
    <w:p w14:paraId="076725E8" w14:textId="10F92A40" w:rsidR="00993C80" w:rsidRDefault="00993C80" w:rsidP="00D44792">
      <w:pPr>
        <w:rPr>
          <w:b/>
          <w:bCs/>
          <w:lang w:val="en-US"/>
        </w:rPr>
      </w:pPr>
      <w:r w:rsidRPr="003732D7">
        <w:rPr>
          <w:b/>
          <w:bCs/>
          <w:lang w:val="en-US"/>
        </w:rPr>
        <w:t>Proposal</w:t>
      </w:r>
      <w:r>
        <w:rPr>
          <w:b/>
          <w:bCs/>
          <w:lang w:val="en-US"/>
        </w:rPr>
        <w:t xml:space="preserve"> 4</w:t>
      </w:r>
      <w:r w:rsidRPr="003732D7">
        <w:rPr>
          <w:b/>
          <w:bCs/>
          <w:lang w:val="en-US"/>
        </w:rPr>
        <w:t>: Support both MSG1- and MSG3-based SI request related information</w:t>
      </w:r>
      <w:r>
        <w:rPr>
          <w:b/>
          <w:bCs/>
          <w:lang w:val="en-US"/>
        </w:rPr>
        <w:t xml:space="preserve"> in case of failure</w:t>
      </w:r>
      <w:r w:rsidRPr="003732D7">
        <w:rPr>
          <w:b/>
          <w:bCs/>
          <w:lang w:val="en-US"/>
        </w:rPr>
        <w:t>.</w:t>
      </w:r>
    </w:p>
    <w:p w14:paraId="5098D928" w14:textId="77777777" w:rsidR="00993C80" w:rsidRDefault="00993C80" w:rsidP="00993C80">
      <w:pPr>
        <w:rPr>
          <w:b/>
          <w:bCs/>
          <w:lang w:val="en-US"/>
        </w:rPr>
      </w:pPr>
      <w:r w:rsidRPr="003732D7">
        <w:rPr>
          <w:b/>
          <w:bCs/>
          <w:lang w:val="en-US"/>
        </w:rPr>
        <w:t>Proposal</w:t>
      </w:r>
      <w:r>
        <w:rPr>
          <w:b/>
          <w:bCs/>
          <w:lang w:val="en-US"/>
        </w:rPr>
        <w:t xml:space="preserve"> 5</w:t>
      </w:r>
      <w:r w:rsidRPr="003732D7">
        <w:rPr>
          <w:b/>
          <w:bCs/>
          <w:lang w:val="en-US"/>
        </w:rPr>
        <w:t xml:space="preserve">: RAN2 is invited to provide their views on the possible options 1) and 2) regarding logging of </w:t>
      </w:r>
      <w:r>
        <w:rPr>
          <w:b/>
          <w:bCs/>
          <w:lang w:val="en-US"/>
        </w:rPr>
        <w:t xml:space="preserve">On-Demand </w:t>
      </w:r>
      <w:r w:rsidRPr="003732D7">
        <w:rPr>
          <w:b/>
          <w:bCs/>
          <w:lang w:val="en-US"/>
        </w:rPr>
        <w:t>SI.</w:t>
      </w:r>
    </w:p>
    <w:p w14:paraId="28C366B3" w14:textId="287F67A0" w:rsidR="00746102" w:rsidRPr="002015A0" w:rsidRDefault="00746102" w:rsidP="002015A0">
      <w:pPr>
        <w:rPr>
          <w:b/>
          <w:bCs/>
          <w:lang w:val="en-US"/>
        </w:rPr>
      </w:pPr>
      <w:r>
        <w:rPr>
          <w:b/>
          <w:bCs/>
          <w:lang w:val="en-US"/>
        </w:rPr>
        <w:t xml:space="preserve">Proposal </w:t>
      </w:r>
      <w:r w:rsidR="00E91A78">
        <w:rPr>
          <w:b/>
          <w:bCs/>
          <w:lang w:val="en-US"/>
        </w:rPr>
        <w:t>6</w:t>
      </w:r>
      <w:r w:rsidRPr="009D4B0E">
        <w:rPr>
          <w:b/>
          <w:bCs/>
          <w:lang w:val="en-US"/>
        </w:rPr>
        <w:t>: MN and SN configuration is enabled</w:t>
      </w:r>
      <w:r>
        <w:rPr>
          <w:b/>
          <w:bCs/>
          <w:lang w:val="en-US"/>
        </w:rPr>
        <w:t xml:space="preserve"> t</w:t>
      </w:r>
      <w:r w:rsidRPr="009D4B0E">
        <w:rPr>
          <w:b/>
          <w:bCs/>
          <w:lang w:val="en-US"/>
        </w:rPr>
        <w:t>o configure Logged MDT while UE is in DC.</w:t>
      </w:r>
    </w:p>
    <w:p w14:paraId="3F3B8873" w14:textId="3AB72424" w:rsidR="00F5609C" w:rsidRPr="003A529B" w:rsidRDefault="00F5609C" w:rsidP="00F5609C">
      <w:pPr>
        <w:pStyle w:val="BodyText"/>
        <w:jc w:val="both"/>
        <w:rPr>
          <w:b/>
          <w:bCs/>
          <w:lang w:val="en-US"/>
        </w:rPr>
      </w:pPr>
      <w:r w:rsidRPr="003A529B">
        <w:rPr>
          <w:b/>
          <w:bCs/>
          <w:lang w:val="en-US"/>
        </w:rPr>
        <w:t xml:space="preserve">Proposal </w:t>
      </w:r>
      <w:r w:rsidR="00E91A78">
        <w:rPr>
          <w:b/>
          <w:bCs/>
          <w:lang w:val="en-US"/>
        </w:rPr>
        <w:t>7</w:t>
      </w:r>
      <w:r w:rsidRPr="003A529B">
        <w:rPr>
          <w:b/>
          <w:bCs/>
          <w:lang w:val="en-US"/>
        </w:rPr>
        <w:t xml:space="preserve">: </w:t>
      </w:r>
      <w:r w:rsidRPr="009D4B0E">
        <w:rPr>
          <w:b/>
          <w:bCs/>
          <w:lang w:val="en-US"/>
        </w:rPr>
        <w:t>UE acts on one Logged MDT context per Logged MDT configuration received in RAT where RRC connection was released.</w:t>
      </w:r>
    </w:p>
    <w:p w14:paraId="23BB2192" w14:textId="1EF249B4" w:rsidR="00F5609C" w:rsidRDefault="00F5609C" w:rsidP="00F5609C">
      <w:pPr>
        <w:pStyle w:val="BodyText"/>
        <w:jc w:val="both"/>
        <w:rPr>
          <w:lang w:val="en-US"/>
        </w:rPr>
      </w:pPr>
      <w:r w:rsidRPr="003A529B">
        <w:rPr>
          <w:b/>
          <w:bCs/>
          <w:lang w:val="en-US"/>
        </w:rPr>
        <w:t xml:space="preserve">Proposal </w:t>
      </w:r>
      <w:r w:rsidR="00E91A78">
        <w:rPr>
          <w:b/>
          <w:bCs/>
          <w:lang w:val="en-US"/>
        </w:rPr>
        <w:t>8</w:t>
      </w:r>
      <w:r w:rsidRPr="003A529B">
        <w:rPr>
          <w:b/>
          <w:bCs/>
          <w:lang w:val="en-US"/>
        </w:rPr>
        <w:t xml:space="preserve">: </w:t>
      </w:r>
      <w:r>
        <w:rPr>
          <w:b/>
          <w:bCs/>
          <w:lang w:val="en-US"/>
        </w:rPr>
        <w:t xml:space="preserve">The </w:t>
      </w:r>
      <w:r w:rsidRPr="009D4B0E">
        <w:rPr>
          <w:b/>
          <w:bCs/>
          <w:lang w:val="en-US"/>
        </w:rPr>
        <w:t xml:space="preserve">UE </w:t>
      </w:r>
      <w:proofErr w:type="gramStart"/>
      <w:r>
        <w:rPr>
          <w:b/>
          <w:bCs/>
          <w:lang w:val="en-US"/>
        </w:rPr>
        <w:t>provides assistance</w:t>
      </w:r>
      <w:proofErr w:type="gramEnd"/>
      <w:r>
        <w:rPr>
          <w:b/>
          <w:bCs/>
          <w:lang w:val="en-US"/>
        </w:rPr>
        <w:t xml:space="preserve"> information to the network on involvement in Signaling based MDT.</w:t>
      </w:r>
    </w:p>
    <w:p w14:paraId="51FD6115" w14:textId="500242F3" w:rsidR="00F5609C" w:rsidRPr="00257EF7" w:rsidRDefault="00F5609C" w:rsidP="00F5609C">
      <w:pPr>
        <w:rPr>
          <w:b/>
          <w:szCs w:val="26"/>
        </w:rPr>
      </w:pPr>
      <w:r>
        <w:rPr>
          <w:b/>
        </w:rPr>
        <w:t xml:space="preserve">Proposal </w:t>
      </w:r>
      <w:r w:rsidR="00E91A78">
        <w:rPr>
          <w:b/>
        </w:rPr>
        <w:t>9</w:t>
      </w:r>
      <w:r w:rsidRPr="00257EF7">
        <w:rPr>
          <w:b/>
        </w:rPr>
        <w:t xml:space="preserve">: RAN2 should discuss the possibility that Logged MDT </w:t>
      </w:r>
      <w:r w:rsidRPr="00257EF7">
        <w:rPr>
          <w:b/>
          <w:szCs w:val="26"/>
        </w:rPr>
        <w:t xml:space="preserve">configuration can restrict the logging according to one or more of a </w:t>
      </w:r>
      <w:proofErr w:type="gramStart"/>
      <w:r w:rsidRPr="00257EF7">
        <w:rPr>
          <w:b/>
          <w:szCs w:val="26"/>
        </w:rPr>
        <w:t>network-based selection criteria</w:t>
      </w:r>
      <w:proofErr w:type="gramEnd"/>
      <w:r w:rsidRPr="00257EF7">
        <w:rPr>
          <w:b/>
          <w:szCs w:val="26"/>
        </w:rPr>
        <w:t xml:space="preserve"> and a user equipment-based selection criteria.</w:t>
      </w:r>
    </w:p>
    <w:p w14:paraId="7EC006A6" w14:textId="01CF45D7" w:rsidR="00F5609C" w:rsidRPr="00257EF7" w:rsidRDefault="00F5609C" w:rsidP="00F5609C">
      <w:pPr>
        <w:rPr>
          <w:b/>
          <w:bCs/>
        </w:rPr>
      </w:pPr>
      <w:r w:rsidRPr="00257EF7">
        <w:rPr>
          <w:b/>
          <w:bCs/>
        </w:rPr>
        <w:t xml:space="preserve">Proposal </w:t>
      </w:r>
      <w:r w:rsidR="00E91A78">
        <w:rPr>
          <w:b/>
          <w:bCs/>
        </w:rPr>
        <w:t>10</w:t>
      </w:r>
      <w:r w:rsidRPr="00257EF7">
        <w:rPr>
          <w:b/>
          <w:bCs/>
        </w:rPr>
        <w:t>: RAN2 should discuss the possibility to differentiate logged measurements made during RRC Idle and RRC Inactive states.</w:t>
      </w:r>
    </w:p>
    <w:p w14:paraId="3E391856" w14:textId="07B6E941" w:rsidR="00F5609C" w:rsidRDefault="00F5609C" w:rsidP="00F5609C">
      <w:r w:rsidRPr="4A1F42FA">
        <w:rPr>
          <w:b/>
          <w:bCs/>
        </w:rPr>
        <w:t>Proposal</w:t>
      </w:r>
      <w:r>
        <w:rPr>
          <w:b/>
          <w:bCs/>
        </w:rPr>
        <w:t xml:space="preserve"> </w:t>
      </w:r>
      <w:r w:rsidR="00C5179E">
        <w:rPr>
          <w:b/>
          <w:bCs/>
        </w:rPr>
        <w:t>1</w:t>
      </w:r>
      <w:r w:rsidR="00E91A78">
        <w:rPr>
          <w:b/>
          <w:bCs/>
        </w:rPr>
        <w:t>1</w:t>
      </w:r>
      <w:r w:rsidRPr="4A1F42FA">
        <w:rPr>
          <w:b/>
          <w:bCs/>
        </w:rPr>
        <w:t>:</w:t>
      </w:r>
      <w:r>
        <w:t xml:space="preserve"> </w:t>
      </w:r>
      <w:r w:rsidRPr="4A1F42FA">
        <w:rPr>
          <w:b/>
          <w:bCs/>
        </w:rPr>
        <w:t>RAN2 considers expanding the notion of out of radio coverage detection when the UE is capable to detect other alternate connections.</w:t>
      </w:r>
      <w:r>
        <w:t xml:space="preserve"> </w:t>
      </w:r>
    </w:p>
    <w:p w14:paraId="2D12DD0B" w14:textId="0F1F132C" w:rsidR="00F5609C" w:rsidRDefault="00F5609C" w:rsidP="00F5609C">
      <w:pPr>
        <w:rPr>
          <w:b/>
          <w:bCs/>
        </w:rPr>
      </w:pPr>
      <w:r w:rsidRPr="00170A3F">
        <w:rPr>
          <w:b/>
          <w:bCs/>
        </w:rPr>
        <w:t>Proposal</w:t>
      </w:r>
      <w:r>
        <w:rPr>
          <w:b/>
          <w:bCs/>
        </w:rPr>
        <w:t xml:space="preserve"> </w:t>
      </w:r>
      <w:r w:rsidR="00C5179E">
        <w:rPr>
          <w:b/>
          <w:bCs/>
        </w:rPr>
        <w:t>1</w:t>
      </w:r>
      <w:r w:rsidR="00E91A78">
        <w:rPr>
          <w:b/>
          <w:bCs/>
        </w:rPr>
        <w:t>2</w:t>
      </w:r>
      <w:r>
        <w:rPr>
          <w:b/>
          <w:bCs/>
        </w:rPr>
        <w:t>: RAN2 should consider expanding MDT framework to provide logging solution for Unlicensed access.</w:t>
      </w:r>
    </w:p>
    <w:p w14:paraId="47B6B92D" w14:textId="362F3E11" w:rsidR="00F5609C" w:rsidRPr="00434513" w:rsidRDefault="00F5609C" w:rsidP="00F5609C">
      <w:r w:rsidRPr="00170A3F">
        <w:rPr>
          <w:b/>
          <w:bCs/>
        </w:rPr>
        <w:t>Proposal</w:t>
      </w:r>
      <w:r>
        <w:rPr>
          <w:b/>
          <w:bCs/>
        </w:rPr>
        <w:t xml:space="preserve"> </w:t>
      </w:r>
      <w:r w:rsidR="00C5179E">
        <w:rPr>
          <w:b/>
          <w:bCs/>
        </w:rPr>
        <w:t>1</w:t>
      </w:r>
      <w:r w:rsidR="00E91A78">
        <w:rPr>
          <w:b/>
          <w:bCs/>
        </w:rPr>
        <w:t>3</w:t>
      </w:r>
      <w:r w:rsidRPr="00170A3F">
        <w:rPr>
          <w:b/>
          <w:bCs/>
        </w:rPr>
        <w:t>:</w:t>
      </w:r>
      <w:r>
        <w:t xml:space="preserve"> </w:t>
      </w:r>
      <w:r>
        <w:rPr>
          <w:b/>
          <w:bCs/>
        </w:rPr>
        <w:t>RA</w:t>
      </w:r>
      <w:r w:rsidRPr="00434513">
        <w:rPr>
          <w:b/>
          <w:bCs/>
        </w:rPr>
        <w:t xml:space="preserve">N2 </w:t>
      </w:r>
      <w:r>
        <w:rPr>
          <w:b/>
          <w:bCs/>
        </w:rPr>
        <w:t>should</w:t>
      </w:r>
      <w:r w:rsidRPr="00434513">
        <w:rPr>
          <w:b/>
          <w:bCs/>
        </w:rPr>
        <w:t xml:space="preserve"> consider expanding MDT reports to provide a solution for </w:t>
      </w:r>
      <w:r w:rsidRPr="00434513">
        <w:rPr>
          <w:rFonts w:hint="eastAsia"/>
          <w:b/>
          <w:bCs/>
        </w:rPr>
        <w:t>recording of a cancellation of a</w:t>
      </w:r>
      <w:r>
        <w:rPr>
          <w:b/>
          <w:bCs/>
        </w:rPr>
        <w:t>n</w:t>
      </w:r>
      <w:r w:rsidRPr="00434513">
        <w:rPr>
          <w:rFonts w:hint="eastAsia"/>
          <w:b/>
          <w:bCs/>
        </w:rPr>
        <w:t xml:space="preserve"> </w:t>
      </w:r>
      <w:r w:rsidRPr="00434513">
        <w:rPr>
          <w:b/>
          <w:bCs/>
        </w:rPr>
        <w:t xml:space="preserve">LBT </w:t>
      </w:r>
      <w:r w:rsidRPr="00434513">
        <w:rPr>
          <w:rFonts w:hint="eastAsia"/>
          <w:b/>
          <w:bCs/>
        </w:rPr>
        <w:t>failure</w:t>
      </w:r>
      <w:r w:rsidRPr="00434513">
        <w:rPr>
          <w:b/>
          <w:bCs/>
        </w:rPr>
        <w:t>.</w:t>
      </w:r>
    </w:p>
    <w:p w14:paraId="40F13B7B" w14:textId="4D6CDA85" w:rsidR="00F5609C" w:rsidRDefault="00F5609C" w:rsidP="00F5609C">
      <w:pPr>
        <w:rPr>
          <w:b/>
        </w:rPr>
      </w:pPr>
      <w:r>
        <w:rPr>
          <w:b/>
          <w:bCs/>
        </w:rPr>
        <w:t xml:space="preserve">Proposal </w:t>
      </w:r>
      <w:r w:rsidR="00C5179E">
        <w:rPr>
          <w:b/>
          <w:bCs/>
        </w:rPr>
        <w:t>1</w:t>
      </w:r>
      <w:r w:rsidR="00E91A78">
        <w:rPr>
          <w:b/>
          <w:bCs/>
        </w:rPr>
        <w:t>4</w:t>
      </w:r>
      <w:r w:rsidRPr="00B27785">
        <w:rPr>
          <w:b/>
          <w:bCs/>
        </w:rPr>
        <w:t>:</w:t>
      </w:r>
      <w:r>
        <w:t xml:space="preserve"> </w:t>
      </w:r>
      <w:r w:rsidRPr="00AF5363">
        <w:rPr>
          <w:b/>
          <w:bCs/>
        </w:rPr>
        <w:t>Rel-17 Logged MDT and RLF</w:t>
      </w:r>
      <w:r>
        <w:rPr>
          <w:b/>
          <w:bCs/>
        </w:rPr>
        <w:t xml:space="preserve"> </w:t>
      </w:r>
      <w:r w:rsidRPr="00AF5363">
        <w:rPr>
          <w:b/>
          <w:bCs/>
        </w:rPr>
        <w:t>report supports SNPN check.</w:t>
      </w:r>
    </w:p>
    <w:p w14:paraId="76285BEB" w14:textId="6407F549" w:rsidR="00F5609C" w:rsidRDefault="00F5609C" w:rsidP="00F5609C">
      <w:pPr>
        <w:pStyle w:val="B1"/>
        <w:ind w:left="0" w:firstLine="0"/>
        <w:rPr>
          <w:b/>
        </w:rPr>
      </w:pPr>
      <w:r w:rsidRPr="00CD3EC6">
        <w:rPr>
          <w:b/>
        </w:rPr>
        <w:t>Proposal</w:t>
      </w:r>
      <w:r>
        <w:rPr>
          <w:b/>
        </w:rPr>
        <w:t xml:space="preserve"> </w:t>
      </w:r>
      <w:r w:rsidR="00C5179E">
        <w:rPr>
          <w:b/>
        </w:rPr>
        <w:t>1</w:t>
      </w:r>
      <w:r w:rsidR="00E91A78">
        <w:rPr>
          <w:b/>
        </w:rPr>
        <w:t>5</w:t>
      </w:r>
      <w:r w:rsidRPr="00CD3EC6">
        <w:rPr>
          <w:b/>
        </w:rPr>
        <w:t>:</w:t>
      </w:r>
      <w:r>
        <w:rPr>
          <w:b/>
        </w:rPr>
        <w:t xml:space="preserve"> </w:t>
      </w:r>
      <w:r w:rsidRPr="00D0103C">
        <w:rPr>
          <w:b/>
        </w:rPr>
        <w:t>The cell identification in MDT and SON message</w:t>
      </w:r>
      <w:r>
        <w:rPr>
          <w:b/>
        </w:rPr>
        <w:t>s</w:t>
      </w:r>
      <w:r w:rsidRPr="00D0103C">
        <w:rPr>
          <w:b/>
        </w:rPr>
        <w:t xml:space="preserve"> should allow the use of SNPN.</w:t>
      </w:r>
    </w:p>
    <w:p w14:paraId="1EA610A3" w14:textId="77777777" w:rsidR="00A875D4" w:rsidRPr="006E13D1" w:rsidRDefault="00A875D4" w:rsidP="00A875D4">
      <w:pPr>
        <w:pStyle w:val="Heading1"/>
      </w:pPr>
      <w:r w:rsidRPr="006E13D1">
        <w:t>References</w:t>
      </w:r>
    </w:p>
    <w:p w14:paraId="44605325" w14:textId="77777777" w:rsidR="00574AFC" w:rsidRDefault="00574AFC" w:rsidP="00574AFC">
      <w:pPr>
        <w:numPr>
          <w:ilvl w:val="0"/>
          <w:numId w:val="4"/>
        </w:numPr>
      </w:pPr>
      <w:bookmarkStart w:id="4" w:name="_Ref53494648"/>
      <w:bookmarkStart w:id="5" w:name="_Ref75086397"/>
      <w:r w:rsidRPr="65B998BA">
        <w:t xml:space="preserve">R2-21xxxx, Report on email discussion </w:t>
      </w:r>
      <w:hyperlink r:id="rId13">
        <w:r w:rsidRPr="65B998BA">
          <w:t>[Post113-e][854][NR17 SONMDT] Logged MDT, CMCC</w:t>
        </w:r>
      </w:hyperlink>
    </w:p>
    <w:p w14:paraId="029FDC58" w14:textId="3C9DBDFB" w:rsidR="00574AFC" w:rsidRDefault="0073419E" w:rsidP="00574AFC">
      <w:pPr>
        <w:numPr>
          <w:ilvl w:val="0"/>
          <w:numId w:val="4"/>
        </w:numPr>
      </w:pPr>
      <w:hyperlink r:id="rId14" w:history="1">
        <w:r w:rsidR="00574AFC" w:rsidRPr="004A7D73">
          <w:rPr>
            <w:rStyle w:val="Hyperlink"/>
          </w:rPr>
          <w:t>R3-207176</w:t>
        </w:r>
      </w:hyperlink>
      <w:r w:rsidR="00574AFC" w:rsidRPr="65B998BA">
        <w:t>,  LS on UE based solution related to Logged MDT, RAN3</w:t>
      </w:r>
    </w:p>
    <w:p w14:paraId="63D90F09" w14:textId="77777777" w:rsidR="00A875D4" w:rsidRDefault="0073419E" w:rsidP="00A875D4">
      <w:pPr>
        <w:numPr>
          <w:ilvl w:val="0"/>
          <w:numId w:val="4"/>
        </w:numPr>
        <w:overflowPunct w:val="0"/>
        <w:autoSpaceDE w:val="0"/>
        <w:autoSpaceDN w:val="0"/>
        <w:adjustRightInd w:val="0"/>
        <w:textAlignment w:val="baseline"/>
      </w:pPr>
      <w:hyperlink r:id="rId15" w:history="1">
        <w:r w:rsidR="00A875D4" w:rsidRPr="00206540">
          <w:rPr>
            <w:rStyle w:val="Hyperlink"/>
          </w:rPr>
          <w:t>RP-201281</w:t>
        </w:r>
      </w:hyperlink>
      <w:r w:rsidR="00A875D4">
        <w:t xml:space="preserve">, </w:t>
      </w:r>
      <w:r w:rsidR="00A875D4" w:rsidRPr="00206540">
        <w:t>Revised WID on enhancement of data collection for SON/MDT in NR and EN-DC</w:t>
      </w:r>
      <w:r w:rsidR="00A875D4">
        <w:t>, Rel-17.</w:t>
      </w:r>
      <w:bookmarkEnd w:id="4"/>
      <w:r w:rsidR="00A875D4">
        <w:t xml:space="preserve"> CMCC, Ericsson.</w:t>
      </w:r>
    </w:p>
    <w:bookmarkStart w:id="6" w:name="_Ref53495435"/>
    <w:p w14:paraId="1922B399" w14:textId="02E82DA5" w:rsidR="00A875D4" w:rsidRDefault="00223DA7" w:rsidP="00A875D4">
      <w:pPr>
        <w:numPr>
          <w:ilvl w:val="0"/>
          <w:numId w:val="4"/>
        </w:numPr>
        <w:overflowPunct w:val="0"/>
        <w:autoSpaceDE w:val="0"/>
        <w:autoSpaceDN w:val="0"/>
        <w:adjustRightInd w:val="0"/>
        <w:textAlignment w:val="baseline"/>
      </w:pPr>
      <w:r>
        <w:fldChar w:fldCharType="begin"/>
      </w:r>
      <w:r w:rsidR="00F86A26">
        <w:instrText>HYPERLINK "http://3gpp.org/ftp/tsg_ran/WG2_RL2/TSGR2_113-e/Docs/R2-2100603.zip"</w:instrText>
      </w:r>
      <w:r>
        <w:fldChar w:fldCharType="separate"/>
      </w:r>
      <w:r w:rsidR="00F86A26">
        <w:rPr>
          <w:rStyle w:val="Hyperlink"/>
        </w:rPr>
        <w:t>R2-2100603</w:t>
      </w:r>
      <w:r>
        <w:fldChar w:fldCharType="end"/>
      </w:r>
      <w:r w:rsidR="00A875D4">
        <w:t xml:space="preserve">, </w:t>
      </w:r>
      <w:r w:rsidR="00243460">
        <w:t>Enhancements for Logged MDT and RLF reporting</w:t>
      </w:r>
      <w:r w:rsidR="00A875D4">
        <w:t>, Nokia</w:t>
      </w:r>
      <w:bookmarkEnd w:id="5"/>
      <w:bookmarkEnd w:id="6"/>
      <w:r w:rsidR="00A875D4">
        <w:t>.</w:t>
      </w:r>
    </w:p>
    <w:p w14:paraId="6350BA90" w14:textId="77777777" w:rsidR="00A875D4" w:rsidRPr="006E13D1" w:rsidRDefault="00A875D4" w:rsidP="00A875D4"/>
    <w:p w14:paraId="207752C7" w14:textId="5ED4E30F" w:rsidR="004B70D7" w:rsidRPr="00A875D4" w:rsidRDefault="004B70D7" w:rsidP="00A875D4"/>
    <w:sectPr w:rsidR="004B70D7" w:rsidRPr="00A875D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204EA37" w16cex:dateUtc="2021-04-01T18:00:00Z"/>
  <w16cex:commentExtensible w16cex:durableId="5BEE592E" w16cex:dateUtc="2021-04-01T19: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32CEE" w14:textId="77777777" w:rsidR="0073419E" w:rsidRDefault="0073419E">
      <w:r>
        <w:separator/>
      </w:r>
    </w:p>
  </w:endnote>
  <w:endnote w:type="continuationSeparator" w:id="0">
    <w:p w14:paraId="6DA4A2AF" w14:textId="77777777" w:rsidR="0073419E" w:rsidRDefault="0073419E">
      <w:r>
        <w:continuationSeparator/>
      </w:r>
    </w:p>
  </w:endnote>
  <w:endnote w:type="continuationNotice" w:id="1">
    <w:p w14:paraId="46765C63" w14:textId="77777777" w:rsidR="0073419E" w:rsidRDefault="00734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C10248" w:rsidRDefault="00C102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C10248" w:rsidRDefault="00C102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C10248" w:rsidRDefault="00C10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2A88" w14:textId="77777777" w:rsidR="0073419E" w:rsidRDefault="0073419E">
      <w:r>
        <w:separator/>
      </w:r>
    </w:p>
  </w:footnote>
  <w:footnote w:type="continuationSeparator" w:id="0">
    <w:p w14:paraId="6F95C55D" w14:textId="77777777" w:rsidR="0073419E" w:rsidRDefault="0073419E">
      <w:r>
        <w:continuationSeparator/>
      </w:r>
    </w:p>
  </w:footnote>
  <w:footnote w:type="continuationNotice" w:id="1">
    <w:p w14:paraId="1D86DB59" w14:textId="77777777" w:rsidR="0073419E" w:rsidRDefault="00734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C10248" w:rsidRDefault="00C102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C10248" w:rsidRDefault="00C10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C10248" w:rsidRDefault="00C10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3539"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7796E"/>
    <w:multiLevelType w:val="hybridMultilevel"/>
    <w:tmpl w:val="02745702"/>
    <w:lvl w:ilvl="0" w:tplc="ECBEE22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7F1590C"/>
    <w:multiLevelType w:val="hybridMultilevel"/>
    <w:tmpl w:val="201E8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0327D"/>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720"/>
        </w:tabs>
        <w:ind w:left="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10" w15:restartNumberingAfterBreak="0">
    <w:nsid w:val="318461B9"/>
    <w:multiLevelType w:val="hybridMultilevel"/>
    <w:tmpl w:val="2F74D0C8"/>
    <w:lvl w:ilvl="0" w:tplc="D580137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7171F"/>
    <w:multiLevelType w:val="multilevel"/>
    <w:tmpl w:val="35E7171F"/>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FF1D27"/>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B97852"/>
    <w:multiLevelType w:val="multilevel"/>
    <w:tmpl w:val="46B97852"/>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7" w15:restartNumberingAfterBreak="0">
    <w:nsid w:val="476B2259"/>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68AE22AD"/>
    <w:multiLevelType w:val="hybridMultilevel"/>
    <w:tmpl w:val="E8407CFE"/>
    <w:lvl w:ilvl="0" w:tplc="0E24C1B2">
      <w:start w:val="1"/>
      <w:numFmt w:val="bullet"/>
      <w:lvlText w:val=""/>
      <w:lvlJc w:val="left"/>
      <w:pPr>
        <w:tabs>
          <w:tab w:val="num" w:pos="720"/>
        </w:tabs>
        <w:ind w:left="720" w:hanging="360"/>
      </w:pPr>
      <w:rPr>
        <w:rFonts w:ascii="Symbol" w:hAnsi="Symbol" w:hint="default"/>
        <w:sz w:val="20"/>
      </w:rPr>
    </w:lvl>
    <w:lvl w:ilvl="1" w:tplc="4BE05E70" w:tentative="1">
      <w:start w:val="1"/>
      <w:numFmt w:val="bullet"/>
      <w:lvlText w:val=""/>
      <w:lvlJc w:val="left"/>
      <w:pPr>
        <w:tabs>
          <w:tab w:val="num" w:pos="1440"/>
        </w:tabs>
        <w:ind w:left="1440" w:hanging="360"/>
      </w:pPr>
      <w:rPr>
        <w:rFonts w:ascii="Symbol" w:hAnsi="Symbol" w:hint="default"/>
        <w:sz w:val="20"/>
      </w:rPr>
    </w:lvl>
    <w:lvl w:ilvl="2" w:tplc="53CA0814" w:tentative="1">
      <w:start w:val="1"/>
      <w:numFmt w:val="bullet"/>
      <w:lvlText w:val=""/>
      <w:lvlJc w:val="left"/>
      <w:pPr>
        <w:tabs>
          <w:tab w:val="num" w:pos="2160"/>
        </w:tabs>
        <w:ind w:left="2160" w:hanging="360"/>
      </w:pPr>
      <w:rPr>
        <w:rFonts w:ascii="Symbol" w:hAnsi="Symbol" w:hint="default"/>
        <w:sz w:val="20"/>
      </w:rPr>
    </w:lvl>
    <w:lvl w:ilvl="3" w:tplc="262854DE" w:tentative="1">
      <w:start w:val="1"/>
      <w:numFmt w:val="bullet"/>
      <w:lvlText w:val=""/>
      <w:lvlJc w:val="left"/>
      <w:pPr>
        <w:tabs>
          <w:tab w:val="num" w:pos="2880"/>
        </w:tabs>
        <w:ind w:left="2880" w:hanging="360"/>
      </w:pPr>
      <w:rPr>
        <w:rFonts w:ascii="Symbol" w:hAnsi="Symbol" w:hint="default"/>
        <w:sz w:val="20"/>
      </w:rPr>
    </w:lvl>
    <w:lvl w:ilvl="4" w:tplc="5672DB16" w:tentative="1">
      <w:start w:val="1"/>
      <w:numFmt w:val="bullet"/>
      <w:lvlText w:val=""/>
      <w:lvlJc w:val="left"/>
      <w:pPr>
        <w:tabs>
          <w:tab w:val="num" w:pos="3600"/>
        </w:tabs>
        <w:ind w:left="3600" w:hanging="360"/>
      </w:pPr>
      <w:rPr>
        <w:rFonts w:ascii="Symbol" w:hAnsi="Symbol" w:hint="default"/>
        <w:sz w:val="20"/>
      </w:rPr>
    </w:lvl>
    <w:lvl w:ilvl="5" w:tplc="79123660" w:tentative="1">
      <w:start w:val="1"/>
      <w:numFmt w:val="bullet"/>
      <w:lvlText w:val=""/>
      <w:lvlJc w:val="left"/>
      <w:pPr>
        <w:tabs>
          <w:tab w:val="num" w:pos="4320"/>
        </w:tabs>
        <w:ind w:left="4320" w:hanging="360"/>
      </w:pPr>
      <w:rPr>
        <w:rFonts w:ascii="Symbol" w:hAnsi="Symbol" w:hint="default"/>
        <w:sz w:val="20"/>
      </w:rPr>
    </w:lvl>
    <w:lvl w:ilvl="6" w:tplc="81700884" w:tentative="1">
      <w:start w:val="1"/>
      <w:numFmt w:val="bullet"/>
      <w:lvlText w:val=""/>
      <w:lvlJc w:val="left"/>
      <w:pPr>
        <w:tabs>
          <w:tab w:val="num" w:pos="5040"/>
        </w:tabs>
        <w:ind w:left="5040" w:hanging="360"/>
      </w:pPr>
      <w:rPr>
        <w:rFonts w:ascii="Symbol" w:hAnsi="Symbol" w:hint="default"/>
        <w:sz w:val="20"/>
      </w:rPr>
    </w:lvl>
    <w:lvl w:ilvl="7" w:tplc="FACA9FD0" w:tentative="1">
      <w:start w:val="1"/>
      <w:numFmt w:val="bullet"/>
      <w:lvlText w:val=""/>
      <w:lvlJc w:val="left"/>
      <w:pPr>
        <w:tabs>
          <w:tab w:val="num" w:pos="5760"/>
        </w:tabs>
        <w:ind w:left="5760" w:hanging="360"/>
      </w:pPr>
      <w:rPr>
        <w:rFonts w:ascii="Symbol" w:hAnsi="Symbol" w:hint="default"/>
        <w:sz w:val="20"/>
      </w:rPr>
    </w:lvl>
    <w:lvl w:ilvl="8" w:tplc="656E926E"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9F2C57"/>
    <w:multiLevelType w:val="hybridMultilevel"/>
    <w:tmpl w:val="BD3C2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11"/>
  </w:num>
  <w:num w:numId="6">
    <w:abstractNumId w:val="18"/>
  </w:num>
  <w:num w:numId="7">
    <w:abstractNumId w:val="19"/>
  </w:num>
  <w:num w:numId="8">
    <w:abstractNumId w:val="15"/>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23"/>
  </w:num>
  <w:num w:numId="12">
    <w:abstractNumId w:val="7"/>
  </w:num>
  <w:num w:numId="13">
    <w:abstractNumId w:val="20"/>
  </w:num>
  <w:num w:numId="14">
    <w:abstractNumId w:val="14"/>
  </w:num>
  <w:num w:numId="15">
    <w:abstractNumId w:val="8"/>
  </w:num>
  <w:num w:numId="16">
    <w:abstractNumId w:val="17"/>
  </w:num>
  <w:num w:numId="17">
    <w:abstractNumId w:val="21"/>
  </w:num>
  <w:num w:numId="18">
    <w:abstractNumId w:val="22"/>
  </w:num>
  <w:num w:numId="19">
    <w:abstractNumId w:val="1"/>
  </w:num>
  <w:num w:numId="20">
    <w:abstractNumId w:val="10"/>
  </w:num>
  <w:num w:numId="21">
    <w:abstractNumId w:val="16"/>
  </w:num>
  <w:num w:numId="22">
    <w:abstractNumId w:val="12"/>
  </w:num>
  <w:num w:numId="23">
    <w:abstractNumId w:val="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
  </w:num>
  <w:num w:numId="26">
    <w:abstractNumId w:val="6"/>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DF8"/>
    <w:rsid w:val="00016557"/>
    <w:rsid w:val="00023927"/>
    <w:rsid w:val="00023C40"/>
    <w:rsid w:val="00033397"/>
    <w:rsid w:val="0003636C"/>
    <w:rsid w:val="00040095"/>
    <w:rsid w:val="00041144"/>
    <w:rsid w:val="00043B4D"/>
    <w:rsid w:val="000551B0"/>
    <w:rsid w:val="00055766"/>
    <w:rsid w:val="00064E9C"/>
    <w:rsid w:val="00070CC9"/>
    <w:rsid w:val="00073C9C"/>
    <w:rsid w:val="00080512"/>
    <w:rsid w:val="00090468"/>
    <w:rsid w:val="00094568"/>
    <w:rsid w:val="00095309"/>
    <w:rsid w:val="000B7BCF"/>
    <w:rsid w:val="000C522B"/>
    <w:rsid w:val="000D58AB"/>
    <w:rsid w:val="000E7667"/>
    <w:rsid w:val="000F119A"/>
    <w:rsid w:val="000F585D"/>
    <w:rsid w:val="00105AD9"/>
    <w:rsid w:val="00112F1A"/>
    <w:rsid w:val="001324CA"/>
    <w:rsid w:val="0013610B"/>
    <w:rsid w:val="00145075"/>
    <w:rsid w:val="0014771A"/>
    <w:rsid w:val="00150706"/>
    <w:rsid w:val="001741A0"/>
    <w:rsid w:val="00175FA0"/>
    <w:rsid w:val="00176006"/>
    <w:rsid w:val="00176C75"/>
    <w:rsid w:val="00177605"/>
    <w:rsid w:val="00194CD0"/>
    <w:rsid w:val="00196186"/>
    <w:rsid w:val="001A2FE9"/>
    <w:rsid w:val="001B49C9"/>
    <w:rsid w:val="001B5E49"/>
    <w:rsid w:val="001C23F4"/>
    <w:rsid w:val="001C4F79"/>
    <w:rsid w:val="001E1750"/>
    <w:rsid w:val="001F168B"/>
    <w:rsid w:val="001F7831"/>
    <w:rsid w:val="002015A0"/>
    <w:rsid w:val="00204045"/>
    <w:rsid w:val="0020712B"/>
    <w:rsid w:val="00211A39"/>
    <w:rsid w:val="00214F59"/>
    <w:rsid w:val="0022101F"/>
    <w:rsid w:val="00221E8A"/>
    <w:rsid w:val="00223DA7"/>
    <w:rsid w:val="0022606D"/>
    <w:rsid w:val="00231728"/>
    <w:rsid w:val="00243460"/>
    <w:rsid w:val="00244A05"/>
    <w:rsid w:val="00250404"/>
    <w:rsid w:val="002610D8"/>
    <w:rsid w:val="002747EC"/>
    <w:rsid w:val="00274D3C"/>
    <w:rsid w:val="00280BF6"/>
    <w:rsid w:val="00280D22"/>
    <w:rsid w:val="00284832"/>
    <w:rsid w:val="002855BF"/>
    <w:rsid w:val="00292C38"/>
    <w:rsid w:val="002A5B25"/>
    <w:rsid w:val="002F0D22"/>
    <w:rsid w:val="00311B17"/>
    <w:rsid w:val="003172DC"/>
    <w:rsid w:val="00325AE3"/>
    <w:rsid w:val="00326069"/>
    <w:rsid w:val="00346019"/>
    <w:rsid w:val="0035462D"/>
    <w:rsid w:val="00354BF6"/>
    <w:rsid w:val="003579EC"/>
    <w:rsid w:val="003638F0"/>
    <w:rsid w:val="0036459E"/>
    <w:rsid w:val="00364B41"/>
    <w:rsid w:val="00383096"/>
    <w:rsid w:val="0039346C"/>
    <w:rsid w:val="003964F7"/>
    <w:rsid w:val="003A41EF"/>
    <w:rsid w:val="003A4D94"/>
    <w:rsid w:val="003A50D3"/>
    <w:rsid w:val="003A529B"/>
    <w:rsid w:val="003B40AD"/>
    <w:rsid w:val="003B7B38"/>
    <w:rsid w:val="003C4E37"/>
    <w:rsid w:val="003C7798"/>
    <w:rsid w:val="003E16BE"/>
    <w:rsid w:val="003F4E28"/>
    <w:rsid w:val="004006E8"/>
    <w:rsid w:val="00401855"/>
    <w:rsid w:val="00404550"/>
    <w:rsid w:val="00417156"/>
    <w:rsid w:val="004311E6"/>
    <w:rsid w:val="004456A3"/>
    <w:rsid w:val="00453F20"/>
    <w:rsid w:val="0046380A"/>
    <w:rsid w:val="00465587"/>
    <w:rsid w:val="0046676F"/>
    <w:rsid w:val="00477455"/>
    <w:rsid w:val="00483827"/>
    <w:rsid w:val="00484638"/>
    <w:rsid w:val="004A1F7B"/>
    <w:rsid w:val="004A20E2"/>
    <w:rsid w:val="004A3480"/>
    <w:rsid w:val="004A7D73"/>
    <w:rsid w:val="004B1B89"/>
    <w:rsid w:val="004B1E3D"/>
    <w:rsid w:val="004B70D7"/>
    <w:rsid w:val="004C44D2"/>
    <w:rsid w:val="004C473F"/>
    <w:rsid w:val="004D1E88"/>
    <w:rsid w:val="004D3578"/>
    <w:rsid w:val="004D380D"/>
    <w:rsid w:val="004D436B"/>
    <w:rsid w:val="004E213A"/>
    <w:rsid w:val="00503171"/>
    <w:rsid w:val="00505E8E"/>
    <w:rsid w:val="00506C28"/>
    <w:rsid w:val="00511C89"/>
    <w:rsid w:val="0051762C"/>
    <w:rsid w:val="00522264"/>
    <w:rsid w:val="00523B19"/>
    <w:rsid w:val="005240A1"/>
    <w:rsid w:val="00524A0D"/>
    <w:rsid w:val="00534DA0"/>
    <w:rsid w:val="00543E6C"/>
    <w:rsid w:val="00545D26"/>
    <w:rsid w:val="00547E38"/>
    <w:rsid w:val="00562CF5"/>
    <w:rsid w:val="00565087"/>
    <w:rsid w:val="0056573F"/>
    <w:rsid w:val="00571279"/>
    <w:rsid w:val="00573816"/>
    <w:rsid w:val="00574AFC"/>
    <w:rsid w:val="00576595"/>
    <w:rsid w:val="00583C85"/>
    <w:rsid w:val="00594F54"/>
    <w:rsid w:val="005A49C6"/>
    <w:rsid w:val="005B113D"/>
    <w:rsid w:val="005B1300"/>
    <w:rsid w:val="005B3587"/>
    <w:rsid w:val="005B533C"/>
    <w:rsid w:val="005C0EDA"/>
    <w:rsid w:val="005C64CF"/>
    <w:rsid w:val="005D2D56"/>
    <w:rsid w:val="00602D2E"/>
    <w:rsid w:val="00611566"/>
    <w:rsid w:val="0062391D"/>
    <w:rsid w:val="0063327C"/>
    <w:rsid w:val="0063478A"/>
    <w:rsid w:val="00642CB0"/>
    <w:rsid w:val="00644E7B"/>
    <w:rsid w:val="00646D99"/>
    <w:rsid w:val="00656910"/>
    <w:rsid w:val="006574C0"/>
    <w:rsid w:val="006632C9"/>
    <w:rsid w:val="00675709"/>
    <w:rsid w:val="00676061"/>
    <w:rsid w:val="00696821"/>
    <w:rsid w:val="006C0FB0"/>
    <w:rsid w:val="006C66D8"/>
    <w:rsid w:val="006D1E24"/>
    <w:rsid w:val="006D35DE"/>
    <w:rsid w:val="006E1417"/>
    <w:rsid w:val="006E32C1"/>
    <w:rsid w:val="006F6A2C"/>
    <w:rsid w:val="00700689"/>
    <w:rsid w:val="007069DC"/>
    <w:rsid w:val="00710201"/>
    <w:rsid w:val="007142D3"/>
    <w:rsid w:val="0072073A"/>
    <w:rsid w:val="0073036D"/>
    <w:rsid w:val="0073419E"/>
    <w:rsid w:val="007342B5"/>
    <w:rsid w:val="00734A5B"/>
    <w:rsid w:val="007375BF"/>
    <w:rsid w:val="00744E76"/>
    <w:rsid w:val="00746102"/>
    <w:rsid w:val="00753490"/>
    <w:rsid w:val="00757D40"/>
    <w:rsid w:val="007662B5"/>
    <w:rsid w:val="00781F0F"/>
    <w:rsid w:val="0078727C"/>
    <w:rsid w:val="0079049D"/>
    <w:rsid w:val="00793DC5"/>
    <w:rsid w:val="007B14D2"/>
    <w:rsid w:val="007B18D8"/>
    <w:rsid w:val="007B579E"/>
    <w:rsid w:val="007B6CC8"/>
    <w:rsid w:val="007C095F"/>
    <w:rsid w:val="007C2DD0"/>
    <w:rsid w:val="007E34E5"/>
    <w:rsid w:val="007F2C7F"/>
    <w:rsid w:val="007F2E08"/>
    <w:rsid w:val="007F5FCE"/>
    <w:rsid w:val="008028A4"/>
    <w:rsid w:val="008072BD"/>
    <w:rsid w:val="00811A65"/>
    <w:rsid w:val="00813245"/>
    <w:rsid w:val="00831069"/>
    <w:rsid w:val="00840DE0"/>
    <w:rsid w:val="00841D1C"/>
    <w:rsid w:val="008504BB"/>
    <w:rsid w:val="00863476"/>
    <w:rsid w:val="0086354A"/>
    <w:rsid w:val="0087279F"/>
    <w:rsid w:val="008768CA"/>
    <w:rsid w:val="00877EF9"/>
    <w:rsid w:val="00880559"/>
    <w:rsid w:val="00892D12"/>
    <w:rsid w:val="008B5306"/>
    <w:rsid w:val="008C2E2A"/>
    <w:rsid w:val="008C3057"/>
    <w:rsid w:val="008D2E4D"/>
    <w:rsid w:val="008F396F"/>
    <w:rsid w:val="008F3DCD"/>
    <w:rsid w:val="008F632C"/>
    <w:rsid w:val="0090271F"/>
    <w:rsid w:val="00902DB9"/>
    <w:rsid w:val="00903815"/>
    <w:rsid w:val="0090466A"/>
    <w:rsid w:val="00904A6A"/>
    <w:rsid w:val="009066D8"/>
    <w:rsid w:val="00923655"/>
    <w:rsid w:val="00925F47"/>
    <w:rsid w:val="009268C0"/>
    <w:rsid w:val="00936071"/>
    <w:rsid w:val="00936589"/>
    <w:rsid w:val="009376CD"/>
    <w:rsid w:val="00940212"/>
    <w:rsid w:val="00942EC2"/>
    <w:rsid w:val="00961B32"/>
    <w:rsid w:val="00962509"/>
    <w:rsid w:val="00962D74"/>
    <w:rsid w:val="00970DB3"/>
    <w:rsid w:val="0097256E"/>
    <w:rsid w:val="00974BB0"/>
    <w:rsid w:val="00975BCD"/>
    <w:rsid w:val="009928A9"/>
    <w:rsid w:val="00993C80"/>
    <w:rsid w:val="009A0AF3"/>
    <w:rsid w:val="009A6F3C"/>
    <w:rsid w:val="009B07CD"/>
    <w:rsid w:val="009C19E9"/>
    <w:rsid w:val="009C373A"/>
    <w:rsid w:val="009C7502"/>
    <w:rsid w:val="009D4B0E"/>
    <w:rsid w:val="009D74A6"/>
    <w:rsid w:val="009D77FD"/>
    <w:rsid w:val="009E0E87"/>
    <w:rsid w:val="009E2873"/>
    <w:rsid w:val="009F157C"/>
    <w:rsid w:val="00A03566"/>
    <w:rsid w:val="00A04442"/>
    <w:rsid w:val="00A04CBD"/>
    <w:rsid w:val="00A10F02"/>
    <w:rsid w:val="00A16C93"/>
    <w:rsid w:val="00A200EC"/>
    <w:rsid w:val="00A204CA"/>
    <w:rsid w:val="00A209D6"/>
    <w:rsid w:val="00A22738"/>
    <w:rsid w:val="00A53724"/>
    <w:rsid w:val="00A54B2B"/>
    <w:rsid w:val="00A82346"/>
    <w:rsid w:val="00A875D4"/>
    <w:rsid w:val="00A9671C"/>
    <w:rsid w:val="00A967D6"/>
    <w:rsid w:val="00AA1553"/>
    <w:rsid w:val="00AE4AD9"/>
    <w:rsid w:val="00AF5363"/>
    <w:rsid w:val="00B05380"/>
    <w:rsid w:val="00B05962"/>
    <w:rsid w:val="00B15449"/>
    <w:rsid w:val="00B16C2F"/>
    <w:rsid w:val="00B27303"/>
    <w:rsid w:val="00B31CAF"/>
    <w:rsid w:val="00B47FD1"/>
    <w:rsid w:val="00B516BB"/>
    <w:rsid w:val="00B67AB4"/>
    <w:rsid w:val="00B76390"/>
    <w:rsid w:val="00B81479"/>
    <w:rsid w:val="00B84DB2"/>
    <w:rsid w:val="00B96833"/>
    <w:rsid w:val="00BB4135"/>
    <w:rsid w:val="00BB7AE5"/>
    <w:rsid w:val="00BC3555"/>
    <w:rsid w:val="00BC795E"/>
    <w:rsid w:val="00BE0A24"/>
    <w:rsid w:val="00C00F02"/>
    <w:rsid w:val="00C01A49"/>
    <w:rsid w:val="00C10248"/>
    <w:rsid w:val="00C12B51"/>
    <w:rsid w:val="00C22FD7"/>
    <w:rsid w:val="00C24650"/>
    <w:rsid w:val="00C25465"/>
    <w:rsid w:val="00C270D4"/>
    <w:rsid w:val="00C33079"/>
    <w:rsid w:val="00C44A57"/>
    <w:rsid w:val="00C5179E"/>
    <w:rsid w:val="00C6553E"/>
    <w:rsid w:val="00C83A13"/>
    <w:rsid w:val="00C9068C"/>
    <w:rsid w:val="00C92967"/>
    <w:rsid w:val="00C9299D"/>
    <w:rsid w:val="00CA3D0C"/>
    <w:rsid w:val="00CA654B"/>
    <w:rsid w:val="00CB3C14"/>
    <w:rsid w:val="00CB72B8"/>
    <w:rsid w:val="00CC4E14"/>
    <w:rsid w:val="00CC76C7"/>
    <w:rsid w:val="00CD4C7B"/>
    <w:rsid w:val="00CD58FE"/>
    <w:rsid w:val="00CF0213"/>
    <w:rsid w:val="00D0103C"/>
    <w:rsid w:val="00D32D77"/>
    <w:rsid w:val="00D33BE3"/>
    <w:rsid w:val="00D3792D"/>
    <w:rsid w:val="00D44792"/>
    <w:rsid w:val="00D53BF9"/>
    <w:rsid w:val="00D55E47"/>
    <w:rsid w:val="00D62E19"/>
    <w:rsid w:val="00D67CD1"/>
    <w:rsid w:val="00D738D6"/>
    <w:rsid w:val="00D80795"/>
    <w:rsid w:val="00D854BE"/>
    <w:rsid w:val="00D87E00"/>
    <w:rsid w:val="00D9134D"/>
    <w:rsid w:val="00D96D11"/>
    <w:rsid w:val="00D975AF"/>
    <w:rsid w:val="00DA1C17"/>
    <w:rsid w:val="00DA7A03"/>
    <w:rsid w:val="00DB0DB8"/>
    <w:rsid w:val="00DB1818"/>
    <w:rsid w:val="00DB64E1"/>
    <w:rsid w:val="00DC309B"/>
    <w:rsid w:val="00DC4DA2"/>
    <w:rsid w:val="00DC5261"/>
    <w:rsid w:val="00DD1B57"/>
    <w:rsid w:val="00DD4793"/>
    <w:rsid w:val="00DE25D2"/>
    <w:rsid w:val="00DE599D"/>
    <w:rsid w:val="00DE70A4"/>
    <w:rsid w:val="00E05944"/>
    <w:rsid w:val="00E23BB4"/>
    <w:rsid w:val="00E244A0"/>
    <w:rsid w:val="00E34F07"/>
    <w:rsid w:val="00E46C08"/>
    <w:rsid w:val="00E471CF"/>
    <w:rsid w:val="00E62835"/>
    <w:rsid w:val="00E73636"/>
    <w:rsid w:val="00E77645"/>
    <w:rsid w:val="00E8327B"/>
    <w:rsid w:val="00E83697"/>
    <w:rsid w:val="00E86C21"/>
    <w:rsid w:val="00E91A78"/>
    <w:rsid w:val="00EA66C9"/>
    <w:rsid w:val="00EC4A25"/>
    <w:rsid w:val="00EF612C"/>
    <w:rsid w:val="00F025A2"/>
    <w:rsid w:val="00F036E9"/>
    <w:rsid w:val="00F07388"/>
    <w:rsid w:val="00F2026E"/>
    <w:rsid w:val="00F2210A"/>
    <w:rsid w:val="00F37743"/>
    <w:rsid w:val="00F52C52"/>
    <w:rsid w:val="00F54A3D"/>
    <w:rsid w:val="00F54CB0"/>
    <w:rsid w:val="00F5609C"/>
    <w:rsid w:val="00F579CD"/>
    <w:rsid w:val="00F61C77"/>
    <w:rsid w:val="00F653B8"/>
    <w:rsid w:val="00F71B89"/>
    <w:rsid w:val="00F7353C"/>
    <w:rsid w:val="00F76F8F"/>
    <w:rsid w:val="00F86A26"/>
    <w:rsid w:val="00F90F0E"/>
    <w:rsid w:val="00F941DF"/>
    <w:rsid w:val="00FA096A"/>
    <w:rsid w:val="00FA1266"/>
    <w:rsid w:val="00FA68F5"/>
    <w:rsid w:val="00FB022A"/>
    <w:rsid w:val="00FB36FA"/>
    <w:rsid w:val="00FB3872"/>
    <w:rsid w:val="00FC1192"/>
    <w:rsid w:val="00FE251B"/>
    <w:rsid w:val="00FE3827"/>
    <w:rsid w:val="00FF1803"/>
    <w:rsid w:val="00FF3251"/>
    <w:rsid w:val="042ED91D"/>
    <w:rsid w:val="08A78A01"/>
    <w:rsid w:val="0BC96E88"/>
    <w:rsid w:val="0E70B348"/>
    <w:rsid w:val="0E7689F4"/>
    <w:rsid w:val="0F36EC78"/>
    <w:rsid w:val="0FD637DB"/>
    <w:rsid w:val="127C1F6A"/>
    <w:rsid w:val="12AA0D05"/>
    <w:rsid w:val="13794F1C"/>
    <w:rsid w:val="14B8367E"/>
    <w:rsid w:val="1768156C"/>
    <w:rsid w:val="19112F2D"/>
    <w:rsid w:val="1962067C"/>
    <w:rsid w:val="19B0E065"/>
    <w:rsid w:val="1C1B3E7A"/>
    <w:rsid w:val="224EA53B"/>
    <w:rsid w:val="22640ABC"/>
    <w:rsid w:val="23C1643E"/>
    <w:rsid w:val="244BC278"/>
    <w:rsid w:val="24A0FB8C"/>
    <w:rsid w:val="2516DE13"/>
    <w:rsid w:val="25C23ADC"/>
    <w:rsid w:val="26610F2E"/>
    <w:rsid w:val="28ACDA83"/>
    <w:rsid w:val="2A5B2B8C"/>
    <w:rsid w:val="2A727913"/>
    <w:rsid w:val="2B3FC50C"/>
    <w:rsid w:val="2BFA16D2"/>
    <w:rsid w:val="31C6080B"/>
    <w:rsid w:val="34A6FAD2"/>
    <w:rsid w:val="36E52D4E"/>
    <w:rsid w:val="3855CF39"/>
    <w:rsid w:val="39DD32FD"/>
    <w:rsid w:val="3BB0F9A4"/>
    <w:rsid w:val="401C6C77"/>
    <w:rsid w:val="441AE7DA"/>
    <w:rsid w:val="442E9304"/>
    <w:rsid w:val="492BF64A"/>
    <w:rsid w:val="4A1F42FA"/>
    <w:rsid w:val="4BADE08E"/>
    <w:rsid w:val="4C9756B8"/>
    <w:rsid w:val="4ED4BFA3"/>
    <w:rsid w:val="4F941249"/>
    <w:rsid w:val="4FA2DA27"/>
    <w:rsid w:val="50F14B86"/>
    <w:rsid w:val="513066FE"/>
    <w:rsid w:val="539B7EDE"/>
    <w:rsid w:val="5426F37D"/>
    <w:rsid w:val="5A442715"/>
    <w:rsid w:val="5AF5525C"/>
    <w:rsid w:val="5CCAD0C4"/>
    <w:rsid w:val="63667AA2"/>
    <w:rsid w:val="65B998BA"/>
    <w:rsid w:val="66CDA747"/>
    <w:rsid w:val="6870B52B"/>
    <w:rsid w:val="6A77A121"/>
    <w:rsid w:val="6B28CC68"/>
    <w:rsid w:val="6B88EC2C"/>
    <w:rsid w:val="6C220773"/>
    <w:rsid w:val="6F2B4326"/>
    <w:rsid w:val="712A94BC"/>
    <w:rsid w:val="72143249"/>
    <w:rsid w:val="734E1EE9"/>
    <w:rsid w:val="74514265"/>
    <w:rsid w:val="760BAD07"/>
    <w:rsid w:val="795256A8"/>
    <w:rsid w:val="7ABDCE9B"/>
    <w:rsid w:val="7B7F95AB"/>
    <w:rsid w:val="7C084D93"/>
    <w:rsid w:val="7D880D83"/>
    <w:rsid w:val="7E430F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9F5A7F1-7D5A-4C9B-A95F-B2854CA8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60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Numbered List"/>
    <w:basedOn w:val="Normal"/>
    <w:link w:val="ListParagraphChar"/>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ragraph">
    <w:name w:val="paragraph"/>
    <w:basedOn w:val="Normal"/>
    <w:rsid w:val="00505E8E"/>
    <w:pPr>
      <w:spacing w:before="100" w:beforeAutospacing="1" w:after="100" w:afterAutospacing="1"/>
    </w:pPr>
    <w:rPr>
      <w:sz w:val="24"/>
      <w:szCs w:val="24"/>
      <w:lang w:eastAsia="en-GB"/>
    </w:rPr>
  </w:style>
  <w:style w:type="character" w:customStyle="1" w:styleId="eop">
    <w:name w:val="eop"/>
    <w:basedOn w:val="DefaultParagraphFont"/>
    <w:rsid w:val="00505E8E"/>
  </w:style>
  <w:style w:type="character" w:customStyle="1" w:styleId="B1Char1">
    <w:name w:val="B1 Char1"/>
    <w:qFormat/>
    <w:rsid w:val="00A875D4"/>
    <w:rPr>
      <w:lang w:eastAsia="en-US"/>
    </w:rPr>
  </w:style>
  <w:style w:type="character" w:customStyle="1" w:styleId="Heading2Char">
    <w:name w:val="Heading 2 Char"/>
    <w:basedOn w:val="DefaultParagraphFont"/>
    <w:link w:val="Heading2"/>
    <w:rsid w:val="00A875D4"/>
    <w:rPr>
      <w:rFonts w:ascii="Arial" w:hAnsi="Arial"/>
      <w:sz w:val="32"/>
      <w:lang w:eastAsia="en-US"/>
    </w:rPr>
  </w:style>
  <w:style w:type="character" w:customStyle="1" w:styleId="Heading1Char">
    <w:name w:val="Heading 1 Char"/>
    <w:basedOn w:val="DefaultParagraphFont"/>
    <w:link w:val="Heading1"/>
    <w:rsid w:val="00A875D4"/>
    <w:rPr>
      <w:rFonts w:ascii="Arial" w:hAnsi="Arial"/>
      <w:sz w:val="36"/>
      <w:lang w:eastAsia="en-US"/>
    </w:rPr>
  </w:style>
  <w:style w:type="paragraph" w:styleId="Caption">
    <w:name w:val="caption"/>
    <w:basedOn w:val="Normal"/>
    <w:next w:val="Normal"/>
    <w:unhideWhenUsed/>
    <w:qFormat/>
    <w:rsid w:val="00A875D4"/>
    <w:pPr>
      <w:spacing w:after="200"/>
    </w:pPr>
    <w:rPr>
      <w:i/>
      <w:iCs/>
      <w:color w:val="44546A" w:themeColor="text2"/>
      <w:sz w:val="18"/>
      <w:szCs w:val="18"/>
    </w:rPr>
  </w:style>
  <w:style w:type="character" w:customStyle="1" w:styleId="TALCar">
    <w:name w:val="TAL Car"/>
    <w:link w:val="TAL"/>
    <w:qFormat/>
    <w:rsid w:val="00A875D4"/>
    <w:rPr>
      <w:rFonts w:ascii="Arial" w:hAnsi="Arial"/>
      <w:sz w:val="18"/>
      <w:lang w:eastAsia="en-US"/>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locked/>
    <w:rsid w:val="00A875D4"/>
    <w:rPr>
      <w:rFonts w:ascii="Arial" w:hAnsi="Arial"/>
      <w:sz w:val="22"/>
      <w:lang w:val="en-US" w:eastAsia="en-US"/>
    </w:rPr>
  </w:style>
  <w:style w:type="character" w:customStyle="1" w:styleId="B2Char">
    <w:name w:val="B2 Char"/>
    <w:link w:val="B2"/>
    <w:qFormat/>
    <w:rsid w:val="00A875D4"/>
    <w:rPr>
      <w:lang w:eastAsia="en-US"/>
    </w:rPr>
  </w:style>
  <w:style w:type="character" w:customStyle="1" w:styleId="B3Char2">
    <w:name w:val="B3 Char2"/>
    <w:link w:val="B3"/>
    <w:qFormat/>
    <w:rsid w:val="00A875D4"/>
    <w:rPr>
      <w:lang w:eastAsia="en-US"/>
    </w:rPr>
  </w:style>
  <w:style w:type="character" w:customStyle="1" w:styleId="B4Char">
    <w:name w:val="B4 Char"/>
    <w:link w:val="B4"/>
    <w:qFormat/>
    <w:rsid w:val="00A875D4"/>
    <w:rPr>
      <w:lang w:eastAsia="en-US"/>
    </w:rPr>
  </w:style>
  <w:style w:type="character" w:customStyle="1" w:styleId="B5Char">
    <w:name w:val="B5 Char"/>
    <w:link w:val="B5"/>
    <w:qFormat/>
    <w:rsid w:val="00A875D4"/>
    <w:rPr>
      <w:lang w:eastAsia="en-US"/>
    </w:rPr>
  </w:style>
  <w:style w:type="paragraph" w:customStyle="1" w:styleId="Doc-title">
    <w:name w:val="Doc-title"/>
    <w:basedOn w:val="Normal"/>
    <w:next w:val="Doc-text2"/>
    <w:link w:val="Doc-titleChar"/>
    <w:qFormat/>
    <w:rsid w:val="00015DF8"/>
    <w:pPr>
      <w:spacing w:before="60" w:after="0"/>
      <w:ind w:left="1259" w:hanging="1259"/>
    </w:pPr>
    <w:rPr>
      <w:noProof/>
      <w:sz w:val="24"/>
      <w:szCs w:val="24"/>
      <w:lang w:val="en-US" w:eastAsia="zh-CN"/>
    </w:rPr>
  </w:style>
  <w:style w:type="character" w:customStyle="1" w:styleId="Doc-titleChar">
    <w:name w:val="Doc-title Char"/>
    <w:link w:val="Doc-title"/>
    <w:rsid w:val="00015DF8"/>
    <w:rPr>
      <w:noProof/>
      <w:sz w:val="24"/>
      <w:szCs w:val="24"/>
      <w:lang w:val="en-US" w:eastAsia="zh-CN"/>
    </w:rPr>
  </w:style>
  <w:style w:type="paragraph" w:customStyle="1" w:styleId="ApplicatioL1">
    <w:name w:val="Applicatio_L1"/>
    <w:basedOn w:val="Normal"/>
    <w:next w:val="BodyText"/>
    <w:rsid w:val="00841D1C"/>
    <w:pPr>
      <w:numPr>
        <w:numId w:val="23"/>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841D1C"/>
    <w:pPr>
      <w:numPr>
        <w:ilvl w:val="1"/>
      </w:numPr>
      <w:tabs>
        <w:tab w:val="num" w:pos="900"/>
      </w:tabs>
      <w:ind w:left="1800" w:hanging="360"/>
      <w:outlineLvl w:val="1"/>
    </w:pPr>
    <w:rPr>
      <w:lang w:val="x-none" w:eastAsia="x-none"/>
    </w:rPr>
  </w:style>
  <w:style w:type="paragraph" w:customStyle="1" w:styleId="ApplicatioL3">
    <w:name w:val="Applicatio_L3"/>
    <w:basedOn w:val="ApplicatioL2"/>
    <w:next w:val="BodyText"/>
    <w:rsid w:val="00841D1C"/>
    <w:pPr>
      <w:numPr>
        <w:ilvl w:val="2"/>
      </w:numPr>
      <w:tabs>
        <w:tab w:val="clear" w:pos="720"/>
        <w:tab w:val="num" w:pos="360"/>
        <w:tab w:val="num" w:pos="2160"/>
      </w:tabs>
      <w:ind w:left="1800" w:hanging="360"/>
      <w:outlineLvl w:val="2"/>
    </w:pPr>
  </w:style>
  <w:style w:type="paragraph" w:styleId="BodyText">
    <w:name w:val="Body Text"/>
    <w:basedOn w:val="Normal"/>
    <w:link w:val="BodyTextChar"/>
    <w:rsid w:val="00841D1C"/>
    <w:pPr>
      <w:spacing w:after="120"/>
    </w:pPr>
  </w:style>
  <w:style w:type="character" w:customStyle="1" w:styleId="BodyTextChar">
    <w:name w:val="Body Text Char"/>
    <w:basedOn w:val="DefaultParagraphFont"/>
    <w:link w:val="BodyText"/>
    <w:rsid w:val="00841D1C"/>
    <w:rPr>
      <w:lang w:eastAsia="en-US"/>
    </w:rPr>
  </w:style>
  <w:style w:type="character" w:customStyle="1" w:styleId="Heading3Char">
    <w:name w:val="Heading 3 Char"/>
    <w:basedOn w:val="DefaultParagraphFont"/>
    <w:link w:val="Heading3"/>
    <w:rsid w:val="003A529B"/>
    <w:rPr>
      <w:rFonts w:ascii="Arial" w:hAnsi="Arial"/>
      <w:sz w:val="28"/>
      <w:lang w:eastAsia="en-US"/>
    </w:rPr>
  </w:style>
  <w:style w:type="character" w:styleId="FollowedHyperlink">
    <w:name w:val="FollowedHyperlink"/>
    <w:basedOn w:val="DefaultParagraphFont"/>
    <w:rsid w:val="00176C75"/>
    <w:rPr>
      <w:color w:val="954F72" w:themeColor="followedHyperlink"/>
      <w:u w:val="single"/>
    </w:rPr>
  </w:style>
  <w:style w:type="character" w:styleId="Mention">
    <w:name w:val="Mention"/>
    <w:basedOn w:val="DefaultParagraphFont"/>
    <w:uiPriority w:val="99"/>
    <w:unhideWhenUsed/>
    <w:rsid w:val="007461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856722093">
      <w:bodyDiv w:val="1"/>
      <w:marLeft w:val="0"/>
      <w:marRight w:val="0"/>
      <w:marTop w:val="0"/>
      <w:marBottom w:val="0"/>
      <w:divBdr>
        <w:top w:val="none" w:sz="0" w:space="0" w:color="auto"/>
        <w:left w:val="none" w:sz="0" w:space="0" w:color="auto"/>
        <w:bottom w:val="none" w:sz="0" w:space="0" w:color="auto"/>
        <w:right w:val="none" w:sz="0" w:space="0" w:color="auto"/>
      </w:divBdr>
      <w:divsChild>
        <w:div w:id="918834291">
          <w:marLeft w:val="0"/>
          <w:marRight w:val="0"/>
          <w:marTop w:val="0"/>
          <w:marBottom w:val="0"/>
          <w:divBdr>
            <w:top w:val="none" w:sz="0" w:space="0" w:color="auto"/>
            <w:left w:val="none" w:sz="0" w:space="0" w:color="auto"/>
            <w:bottom w:val="none" w:sz="0" w:space="0" w:color="auto"/>
            <w:right w:val="none" w:sz="0" w:space="0" w:color="auto"/>
          </w:divBdr>
        </w:div>
        <w:div w:id="1670132864">
          <w:marLeft w:val="0"/>
          <w:marRight w:val="0"/>
          <w:marTop w:val="0"/>
          <w:marBottom w:val="0"/>
          <w:divBdr>
            <w:top w:val="none" w:sz="0" w:space="0" w:color="auto"/>
            <w:left w:val="none" w:sz="0" w:space="0" w:color="auto"/>
            <w:bottom w:val="none" w:sz="0" w:space="0" w:color="auto"/>
            <w:right w:val="none" w:sz="0" w:space="0" w:color="auto"/>
          </w:divBdr>
        </w:div>
      </w:divsChild>
    </w:div>
    <w:div w:id="20847192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Email_Discussions/RAN2/%5BRAN2%23113-e%5D/%5BPost113-e%5D%5B854%5D%5BNR17%20SONMDT%5D%20Logged%20MDT%20(CMCC)"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Data/3GPP/TSGR/TSGR_84/docs/RP-19156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3gpp.org/ftp/TSG_RAN/TSG_RAN/TSGR_88e/Docs/RP-20128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3_Iu/TSGR3_110-e/Docs/R3-20717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5AIRPNAIUNRU-490051479-2826</_dlc_DocId>
    <_dlc_DocIdUrl xmlns="71c5aaf6-e6ce-465b-b873-5148d2a4c105">
      <Url>https://nokia.sharepoint.com/sites/c5g/projects/FAAS/_layouts/15/DocIdRedir.aspx?ID=5AIRPNAIUNRU-490051479-2826</Url>
      <Description>5AIRPNAIUNRU-490051479-2826</Description>
    </_dlc_DocIdUrl>
    <Document_x0020_category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43C434D-6DD4-4B02-B478-50CBAE651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3833</Words>
  <Characters>21849</Characters>
  <Application>Microsoft Office Word</Application>
  <DocSecurity>0</DocSecurity>
  <Lines>182</Lines>
  <Paragraphs>51</Paragraphs>
  <ScaleCrop>false</ScaleCrop>
  <Manager/>
  <Company>Nokia</Company>
  <LinksUpToDate>false</LinksUpToDate>
  <CharactersWithSpaces>25631</CharactersWithSpaces>
  <SharedDoc>false</SharedDoc>
  <HyperlinkBase/>
  <HLinks>
    <vt:vector size="30" baseType="variant">
      <vt:variant>
        <vt:i4>65579</vt:i4>
      </vt:variant>
      <vt:variant>
        <vt:i4>12</vt:i4>
      </vt:variant>
      <vt:variant>
        <vt:i4>0</vt:i4>
      </vt:variant>
      <vt:variant>
        <vt:i4>5</vt:i4>
      </vt:variant>
      <vt:variant>
        <vt:lpwstr>http://3gpp.org/ftp/tsg_ran/WG2_RL2/TSGR2_113-e/Docs/R2-2100603.zip</vt:lpwstr>
      </vt:variant>
      <vt:variant>
        <vt:lpwstr/>
      </vt:variant>
      <vt:variant>
        <vt:i4>6291539</vt:i4>
      </vt:variant>
      <vt:variant>
        <vt:i4>9</vt:i4>
      </vt:variant>
      <vt:variant>
        <vt:i4>0</vt:i4>
      </vt:variant>
      <vt:variant>
        <vt:i4>5</vt:i4>
      </vt:variant>
      <vt:variant>
        <vt:lpwstr>https://www.3gpp.org/ftp/TSG_RAN/TSG_RAN/TSGR_88e/Docs/RP-201281.zip</vt:lpwstr>
      </vt:variant>
      <vt:variant>
        <vt:lpwstr/>
      </vt:variant>
      <vt:variant>
        <vt:i4>4522094</vt:i4>
      </vt:variant>
      <vt:variant>
        <vt:i4>6</vt:i4>
      </vt:variant>
      <vt:variant>
        <vt:i4>0</vt:i4>
      </vt:variant>
      <vt:variant>
        <vt:i4>5</vt:i4>
      </vt:variant>
      <vt:variant>
        <vt:lpwstr>http://3gpp.org/ftp/tsg_ran/WG3_Iu/TSGR3_110-e/Docs/R3-207176.zip</vt:lpwstr>
      </vt:variant>
      <vt:variant>
        <vt:lpwstr/>
      </vt:variant>
      <vt:variant>
        <vt:i4>6356996</vt:i4>
      </vt:variant>
      <vt:variant>
        <vt:i4>3</vt:i4>
      </vt:variant>
      <vt:variant>
        <vt:i4>0</vt:i4>
      </vt:variant>
      <vt:variant>
        <vt:i4>5</vt:i4>
      </vt:variant>
      <vt:variant>
        <vt:lpwstr>https://www.3gpp.org/ftp/Email_Discussions/RAN2/%5BRAN2%23113-e%5D/%5BPost113-e%5D%5B854%5D%5BNR17 SONMDT%5D Logged MDT (CMCC)</vt:lpwstr>
      </vt:variant>
      <vt:variant>
        <vt:lpwstr/>
      </vt:variant>
      <vt:variant>
        <vt:i4>3997699</vt:i4>
      </vt:variant>
      <vt:variant>
        <vt:i4>0</vt:i4>
      </vt:variant>
      <vt:variant>
        <vt:i4>0</vt:i4>
      </vt:variant>
      <vt:variant>
        <vt:i4>5</vt:i4>
      </vt:variant>
      <vt:variant>
        <vt:lpwstr>C:\Data\3GPP\TSGR\TSGR_84\docs\RP-191563.zip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2021-04-01T21:32:00Z</dcterms:created>
  <dcterms:modified xsi:type="dcterms:W3CDTF">2021-04-01T21:40:00Z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3cde3aa8-8e47-4f58-96ad-6170a34a8db1</vt:lpwstr>
  </property>
</Properties>
</file>